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127" w:rsidRDefault="00BB0127" w:rsidP="00BB0127">
      <w:pPr>
        <w:jc w:val="center"/>
        <w:rPr>
          <w:b/>
          <w:sz w:val="36"/>
          <w:szCs w:val="36"/>
        </w:rPr>
      </w:pPr>
      <w:r>
        <w:rPr>
          <w:b/>
          <w:noProof/>
          <w:sz w:val="36"/>
          <w:szCs w:val="36"/>
          <w:lang w:val="es-ES" w:eastAsia="es-ES"/>
        </w:rPr>
        <w:drawing>
          <wp:anchor distT="0" distB="0" distL="114300" distR="114300" simplePos="0" relativeHeight="251661312" behindDoc="1" locked="0" layoutInCell="1" allowOverlap="1">
            <wp:simplePos x="0" y="0"/>
            <wp:positionH relativeFrom="column">
              <wp:posOffset>4842510</wp:posOffset>
            </wp:positionH>
            <wp:positionV relativeFrom="paragraph">
              <wp:posOffset>-219710</wp:posOffset>
            </wp:positionV>
            <wp:extent cx="1094105" cy="1148080"/>
            <wp:effectExtent l="0" t="0" r="0" b="0"/>
            <wp:wrapThrough wrapText="bothSides">
              <wp:wrapPolygon edited="0">
                <wp:start x="7146" y="0"/>
                <wp:lineTo x="4513" y="1434"/>
                <wp:lineTo x="5265" y="18996"/>
                <wp:lineTo x="12035" y="18996"/>
                <wp:lineTo x="14291" y="18996"/>
                <wp:lineTo x="16548" y="18996"/>
                <wp:lineTo x="16172" y="17204"/>
                <wp:lineTo x="16548" y="17204"/>
                <wp:lineTo x="17300" y="15770"/>
                <wp:lineTo x="15044" y="11469"/>
                <wp:lineTo x="16172" y="2150"/>
                <wp:lineTo x="15420" y="358"/>
                <wp:lineTo x="13163" y="0"/>
                <wp:lineTo x="7146" y="0"/>
              </wp:wrapPolygon>
            </wp:wrapThrough>
            <wp:docPr id="5"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93864" cy="1358707"/>
                      <a:chOff x="-71470" y="5499293"/>
                      <a:chExt cx="1293864" cy="1358707"/>
                    </a:xfrm>
                  </a:grpSpPr>
                  <a:grpSp>
                    <a:nvGrpSpPr>
                      <a:cNvPr id="7" name="7 Grupo"/>
                      <a:cNvGrpSpPr/>
                    </a:nvGrpSpPr>
                    <a:grpSpPr>
                      <a:xfrm>
                        <a:off x="-71470" y="5499293"/>
                        <a:ext cx="1293864" cy="1358707"/>
                        <a:chOff x="8135888" y="188640"/>
                        <a:chExt cx="1008112" cy="1058634"/>
                      </a:xfrm>
                    </a:grpSpPr>
                    <a:pic>
                      <a:nvPicPr>
                        <a:cNvPr id="8" name="5 Imagen" descr="382px-Escudo_de_San_Miguel_(Chile)_svg.png"/>
                        <a:cNvPicPr>
                          <a:picLocks noChangeAspect="1"/>
                        </a:cNvPicPr>
                      </a:nvPicPr>
                      <a:blipFill>
                        <a:blip r:embed="rId8" cstate="print"/>
                        <a:stretch>
                          <a:fillRect/>
                        </a:stretch>
                      </a:blipFill>
                      <a:spPr>
                        <a:xfrm>
                          <a:off x="8380331" y="188640"/>
                          <a:ext cx="459216" cy="720080"/>
                        </a:xfrm>
                        <a:prstGeom prst="rect">
                          <a:avLst/>
                        </a:prstGeom>
                        <a:noFill/>
                        <a:ln>
                          <a:noFill/>
                        </a:ln>
                      </a:spPr>
                    </a:pic>
                    <a:sp>
                      <a:nvSpPr>
                        <a:cNvPr id="9" name="8 CuadroTexto"/>
                        <a:cNvSpPr txBox="1"/>
                      </a:nvSpPr>
                      <a:spPr>
                        <a:xfrm>
                          <a:off x="8135888" y="908720"/>
                          <a:ext cx="1008112" cy="33855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L" sz="800" dirty="0" smtClean="0"/>
                              <a:t>I. Municipalidad</a:t>
                            </a:r>
                          </a:p>
                          <a:p>
                            <a:pPr algn="ctr"/>
                            <a:r>
                              <a:rPr lang="es-CL" sz="800" dirty="0" smtClean="0"/>
                              <a:t>de San Miguel</a:t>
                            </a:r>
                            <a:endParaRPr lang="es-CL" sz="800" dirty="0"/>
                          </a:p>
                        </a:txBody>
                        <a:useSpRect/>
                      </a:txSp>
                    </a:sp>
                  </a:grpSp>
                </lc:lockedCanvas>
              </a:graphicData>
            </a:graphic>
          </wp:anchor>
        </w:drawing>
      </w:r>
    </w:p>
    <w:p w:rsidR="00BB0127" w:rsidRDefault="00BB0127" w:rsidP="00BB0127">
      <w:pPr>
        <w:jc w:val="center"/>
        <w:rPr>
          <w:b/>
          <w:sz w:val="36"/>
          <w:szCs w:val="36"/>
        </w:rPr>
      </w:pPr>
    </w:p>
    <w:p w:rsidR="00BB0127" w:rsidRDefault="00BB0127" w:rsidP="00BB0127">
      <w:pPr>
        <w:jc w:val="center"/>
        <w:rPr>
          <w:b/>
          <w:sz w:val="36"/>
          <w:szCs w:val="36"/>
        </w:rPr>
      </w:pPr>
    </w:p>
    <w:p w:rsidR="00BB0127" w:rsidRDefault="00BB0127" w:rsidP="00BB0127">
      <w:pPr>
        <w:jc w:val="center"/>
        <w:rPr>
          <w:b/>
          <w:sz w:val="36"/>
          <w:szCs w:val="36"/>
        </w:rPr>
      </w:pPr>
    </w:p>
    <w:p w:rsidR="00BB0127" w:rsidRDefault="00BB0127" w:rsidP="00BB0127">
      <w:pPr>
        <w:jc w:val="center"/>
        <w:rPr>
          <w:b/>
          <w:sz w:val="36"/>
          <w:szCs w:val="36"/>
        </w:rPr>
      </w:pPr>
    </w:p>
    <w:p w:rsidR="00BB0127" w:rsidRDefault="00BB0127" w:rsidP="00BB0127">
      <w:pPr>
        <w:jc w:val="center"/>
        <w:rPr>
          <w:b/>
          <w:sz w:val="36"/>
          <w:szCs w:val="36"/>
        </w:rPr>
      </w:pPr>
    </w:p>
    <w:p w:rsidR="00BB0127" w:rsidRDefault="00BB0127" w:rsidP="00BB0127">
      <w:pPr>
        <w:jc w:val="center"/>
        <w:rPr>
          <w:b/>
          <w:sz w:val="36"/>
          <w:szCs w:val="36"/>
        </w:rPr>
      </w:pPr>
    </w:p>
    <w:p w:rsidR="00BB0127" w:rsidRDefault="00BB0127" w:rsidP="00BB0127">
      <w:pPr>
        <w:jc w:val="center"/>
        <w:rPr>
          <w:b/>
          <w:sz w:val="36"/>
          <w:szCs w:val="36"/>
        </w:rPr>
      </w:pPr>
    </w:p>
    <w:p w:rsidR="00BB0127" w:rsidRDefault="00BB0127" w:rsidP="00BB0127">
      <w:pPr>
        <w:jc w:val="center"/>
        <w:rPr>
          <w:b/>
          <w:sz w:val="36"/>
          <w:szCs w:val="36"/>
        </w:rPr>
      </w:pPr>
    </w:p>
    <w:p w:rsidR="00BB0127" w:rsidRDefault="00BB0127" w:rsidP="00BB0127">
      <w:pPr>
        <w:jc w:val="center"/>
        <w:rPr>
          <w:b/>
          <w:sz w:val="36"/>
          <w:szCs w:val="36"/>
        </w:rPr>
      </w:pPr>
    </w:p>
    <w:p w:rsidR="00BB0127" w:rsidRDefault="00BB0127" w:rsidP="00BB0127">
      <w:pPr>
        <w:jc w:val="center"/>
        <w:rPr>
          <w:b/>
          <w:sz w:val="36"/>
          <w:szCs w:val="36"/>
        </w:rPr>
      </w:pPr>
    </w:p>
    <w:p w:rsidR="00BB0127" w:rsidRDefault="00BB0127" w:rsidP="00BB0127">
      <w:pPr>
        <w:jc w:val="center"/>
        <w:rPr>
          <w:b/>
          <w:sz w:val="36"/>
          <w:szCs w:val="36"/>
        </w:rPr>
      </w:pPr>
    </w:p>
    <w:p w:rsidR="00BB0127" w:rsidRDefault="00BB0127" w:rsidP="00BB0127">
      <w:pPr>
        <w:jc w:val="center"/>
        <w:rPr>
          <w:b/>
          <w:sz w:val="36"/>
          <w:szCs w:val="36"/>
        </w:rPr>
      </w:pPr>
    </w:p>
    <w:p w:rsidR="00BB0127" w:rsidRDefault="00BB0127" w:rsidP="00BB0127">
      <w:pPr>
        <w:jc w:val="center"/>
        <w:rPr>
          <w:b/>
          <w:sz w:val="36"/>
          <w:szCs w:val="36"/>
        </w:rPr>
      </w:pPr>
    </w:p>
    <w:p w:rsidR="00BB0127" w:rsidRPr="005B68B7" w:rsidRDefault="00BB0127" w:rsidP="00BB0127">
      <w:pPr>
        <w:jc w:val="left"/>
        <w:rPr>
          <w:b/>
          <w:sz w:val="44"/>
          <w:szCs w:val="36"/>
        </w:rPr>
      </w:pPr>
      <w:r w:rsidRPr="005B68B7">
        <w:rPr>
          <w:b/>
          <w:sz w:val="44"/>
          <w:szCs w:val="36"/>
        </w:rPr>
        <w:t>INFORME AMBIENTAL</w:t>
      </w:r>
    </w:p>
    <w:p w:rsidR="00BB0127" w:rsidRDefault="00BB0127" w:rsidP="00BB0127">
      <w:pPr>
        <w:jc w:val="left"/>
        <w:rPr>
          <w:b/>
          <w:sz w:val="36"/>
          <w:szCs w:val="36"/>
        </w:rPr>
      </w:pPr>
      <w:r w:rsidRPr="0030485E">
        <w:rPr>
          <w:b/>
          <w:sz w:val="36"/>
          <w:szCs w:val="36"/>
        </w:rPr>
        <w:t>Modificación P</w:t>
      </w:r>
      <w:r>
        <w:rPr>
          <w:b/>
          <w:sz w:val="36"/>
          <w:szCs w:val="36"/>
        </w:rPr>
        <w:t xml:space="preserve">lan </w:t>
      </w:r>
      <w:r w:rsidRPr="0030485E">
        <w:rPr>
          <w:b/>
          <w:sz w:val="36"/>
          <w:szCs w:val="36"/>
        </w:rPr>
        <w:t>R</w:t>
      </w:r>
      <w:r>
        <w:rPr>
          <w:b/>
          <w:sz w:val="36"/>
          <w:szCs w:val="36"/>
        </w:rPr>
        <w:t xml:space="preserve">egulador </w:t>
      </w:r>
      <w:r w:rsidRPr="0030485E">
        <w:rPr>
          <w:b/>
          <w:sz w:val="36"/>
          <w:szCs w:val="36"/>
        </w:rPr>
        <w:t>C</w:t>
      </w:r>
      <w:r>
        <w:rPr>
          <w:b/>
          <w:sz w:val="36"/>
          <w:szCs w:val="36"/>
        </w:rPr>
        <w:t>omunal de San Miguel</w:t>
      </w:r>
    </w:p>
    <w:p w:rsidR="00BB0127" w:rsidRDefault="00BB0127" w:rsidP="00BB0127">
      <w:pPr>
        <w:jc w:val="left"/>
        <w:rPr>
          <w:b/>
          <w:sz w:val="36"/>
          <w:szCs w:val="36"/>
        </w:rPr>
      </w:pPr>
      <w:r w:rsidRPr="0030485E">
        <w:rPr>
          <w:b/>
          <w:sz w:val="36"/>
          <w:szCs w:val="36"/>
        </w:rPr>
        <w:t xml:space="preserve">Sector </w:t>
      </w:r>
      <w:r>
        <w:rPr>
          <w:b/>
          <w:sz w:val="36"/>
          <w:szCs w:val="36"/>
        </w:rPr>
        <w:t>Industrial Mixto</w:t>
      </w:r>
    </w:p>
    <w:p w:rsidR="00BB0127" w:rsidRPr="005B68B7" w:rsidRDefault="00BB0127" w:rsidP="00BB0127">
      <w:pPr>
        <w:jc w:val="left"/>
        <w:rPr>
          <w:sz w:val="32"/>
          <w:szCs w:val="36"/>
        </w:rPr>
      </w:pPr>
      <w:r w:rsidRPr="005B68B7">
        <w:rPr>
          <w:sz w:val="32"/>
          <w:szCs w:val="36"/>
        </w:rPr>
        <w:t>Evaluación Ambiental Estratégica</w:t>
      </w:r>
    </w:p>
    <w:p w:rsidR="00BB0127" w:rsidRPr="005B68B7" w:rsidRDefault="009C164A" w:rsidP="00BB0127">
      <w:pPr>
        <w:jc w:val="left"/>
        <w:rPr>
          <w:i/>
          <w:sz w:val="32"/>
          <w:szCs w:val="36"/>
        </w:rPr>
      </w:pPr>
      <w:r>
        <w:rPr>
          <w:i/>
          <w:sz w:val="28"/>
          <w:szCs w:val="36"/>
        </w:rPr>
        <w:t>Febrero 2013</w:t>
      </w:r>
    </w:p>
    <w:p w:rsidR="00BB0127" w:rsidRDefault="00BB0127" w:rsidP="00BB0127">
      <w:pPr>
        <w:spacing w:after="200" w:line="276" w:lineRule="auto"/>
        <w:jc w:val="left"/>
        <w:rPr>
          <w:b/>
          <w:sz w:val="36"/>
          <w:szCs w:val="36"/>
        </w:rPr>
      </w:pPr>
    </w:p>
    <w:p w:rsidR="00BB0127" w:rsidRDefault="00BB0127" w:rsidP="00BB0127">
      <w:pPr>
        <w:spacing w:after="200" w:line="276" w:lineRule="auto"/>
        <w:jc w:val="left"/>
        <w:rPr>
          <w:b/>
        </w:rPr>
      </w:pPr>
      <w:r>
        <w:rPr>
          <w:b/>
        </w:rPr>
        <w:br w:type="page"/>
      </w:r>
    </w:p>
    <w:p w:rsidR="0017270F" w:rsidRPr="00AB5C4C" w:rsidRDefault="0017270F" w:rsidP="00AB5C4C">
      <w:pPr>
        <w:jc w:val="center"/>
        <w:rPr>
          <w:b/>
          <w:sz w:val="36"/>
          <w:szCs w:val="36"/>
        </w:rPr>
      </w:pPr>
      <w:r w:rsidRPr="00AB5C4C">
        <w:rPr>
          <w:b/>
          <w:sz w:val="36"/>
          <w:szCs w:val="36"/>
        </w:rPr>
        <w:lastRenderedPageBreak/>
        <w:t>Informe Ambiental (EAE)</w:t>
      </w:r>
    </w:p>
    <w:p w:rsidR="0017270F" w:rsidRPr="00AB5C4C" w:rsidRDefault="0017270F" w:rsidP="00AB5C4C">
      <w:pPr>
        <w:jc w:val="center"/>
        <w:rPr>
          <w:b/>
          <w:sz w:val="36"/>
          <w:szCs w:val="36"/>
        </w:rPr>
      </w:pPr>
      <w:r w:rsidRPr="00AB5C4C">
        <w:rPr>
          <w:b/>
          <w:sz w:val="36"/>
          <w:szCs w:val="36"/>
        </w:rPr>
        <w:t>Modificación Plan Regulador Comunal de San Miguel</w:t>
      </w:r>
    </w:p>
    <w:p w:rsidR="0017270F" w:rsidRPr="00AB5C4C" w:rsidRDefault="0017270F" w:rsidP="00AB5C4C">
      <w:pPr>
        <w:jc w:val="center"/>
        <w:rPr>
          <w:b/>
          <w:sz w:val="36"/>
          <w:szCs w:val="36"/>
        </w:rPr>
      </w:pPr>
      <w:r w:rsidRPr="00AB5C4C">
        <w:rPr>
          <w:b/>
          <w:sz w:val="36"/>
          <w:szCs w:val="36"/>
        </w:rPr>
        <w:t>Zona Industrial Mixta Controlada</w:t>
      </w:r>
    </w:p>
    <w:p w:rsidR="0017270F" w:rsidRPr="002205F4" w:rsidRDefault="0017270F" w:rsidP="00292A3F"/>
    <w:p w:rsidR="0017270F" w:rsidRDefault="0017270F" w:rsidP="00E46F23">
      <w:pPr>
        <w:rPr>
          <w:b/>
        </w:rPr>
      </w:pPr>
      <w:r w:rsidRPr="00E46F23">
        <w:rPr>
          <w:b/>
        </w:rPr>
        <w:t>INDICE DE CONTENIDOS:</w:t>
      </w:r>
    </w:p>
    <w:p w:rsidR="00BB0127" w:rsidRPr="00E46F23" w:rsidRDefault="00BB0127" w:rsidP="00E46F23">
      <w:pPr>
        <w:rPr>
          <w:b/>
        </w:rPr>
      </w:pPr>
    </w:p>
    <w:p w:rsidR="0017270F" w:rsidRDefault="00CB7E19">
      <w:pPr>
        <w:pStyle w:val="TDC1"/>
        <w:tabs>
          <w:tab w:val="left" w:pos="440"/>
          <w:tab w:val="right" w:leader="underscore" w:pos="8828"/>
        </w:tabs>
        <w:rPr>
          <w:noProof/>
          <w:lang w:eastAsia="es-MX"/>
        </w:rPr>
      </w:pPr>
      <w:r>
        <w:fldChar w:fldCharType="begin"/>
      </w:r>
      <w:r w:rsidR="0017270F">
        <w:instrText xml:space="preserve"> TOC \o "1-3" \h \z \u </w:instrText>
      </w:r>
      <w:r>
        <w:fldChar w:fldCharType="separate"/>
      </w:r>
      <w:hyperlink w:anchor="_Toc319612860" w:history="1">
        <w:r w:rsidR="0017270F" w:rsidRPr="00291DE8">
          <w:rPr>
            <w:rStyle w:val="Hipervnculo"/>
            <w:noProof/>
            <w:lang w:eastAsia="es-CL"/>
          </w:rPr>
          <w:t>1.</w:t>
        </w:r>
        <w:r w:rsidR="0017270F">
          <w:rPr>
            <w:noProof/>
            <w:lang w:eastAsia="es-MX"/>
          </w:rPr>
          <w:tab/>
        </w:r>
        <w:r w:rsidR="0017270F">
          <w:rPr>
            <w:rStyle w:val="Hipervnculo"/>
            <w:noProof/>
            <w:lang w:eastAsia="es-CL"/>
          </w:rPr>
          <w:t>Antecedentes y Objetivos de la</w:t>
        </w:r>
        <w:r w:rsidR="0017270F" w:rsidRPr="00291DE8">
          <w:rPr>
            <w:rStyle w:val="Hipervnculo"/>
            <w:noProof/>
            <w:lang w:eastAsia="es-CL"/>
          </w:rPr>
          <w:t xml:space="preserve"> Modificación PRC de san miguel - Zona Industrial Mixta</w:t>
        </w:r>
        <w:r w:rsidR="0017270F">
          <w:rPr>
            <w:noProof/>
            <w:webHidden/>
          </w:rPr>
          <w:tab/>
        </w:r>
        <w:r>
          <w:rPr>
            <w:noProof/>
            <w:webHidden/>
          </w:rPr>
          <w:fldChar w:fldCharType="begin"/>
        </w:r>
        <w:r w:rsidR="0017270F">
          <w:rPr>
            <w:noProof/>
            <w:webHidden/>
          </w:rPr>
          <w:instrText xml:space="preserve"> PAGEREF _Toc319612860 \h </w:instrText>
        </w:r>
        <w:r>
          <w:rPr>
            <w:noProof/>
            <w:webHidden/>
          </w:rPr>
        </w:r>
        <w:r>
          <w:rPr>
            <w:noProof/>
            <w:webHidden/>
          </w:rPr>
          <w:fldChar w:fldCharType="separate"/>
        </w:r>
        <w:r w:rsidR="00DC76EA">
          <w:rPr>
            <w:noProof/>
            <w:webHidden/>
          </w:rPr>
          <w:t>3</w:t>
        </w:r>
        <w:r>
          <w:rPr>
            <w:noProof/>
            <w:webHidden/>
          </w:rPr>
          <w:fldChar w:fldCharType="end"/>
        </w:r>
      </w:hyperlink>
    </w:p>
    <w:p w:rsidR="0017270F" w:rsidRDefault="00CB7E19" w:rsidP="00BB0127">
      <w:pPr>
        <w:pStyle w:val="TDC3"/>
        <w:rPr>
          <w:lang w:eastAsia="es-MX"/>
        </w:rPr>
      </w:pPr>
      <w:hyperlink w:anchor="_Toc319612861" w:history="1">
        <w:r w:rsidR="0017270F" w:rsidRPr="00291DE8">
          <w:rPr>
            <w:rStyle w:val="Hipervnculo"/>
          </w:rPr>
          <w:t>1.1.</w:t>
        </w:r>
        <w:r w:rsidR="0017270F">
          <w:rPr>
            <w:lang w:eastAsia="es-MX"/>
          </w:rPr>
          <w:tab/>
        </w:r>
        <w:r w:rsidR="0017270F" w:rsidRPr="00291DE8">
          <w:rPr>
            <w:rStyle w:val="Hipervnculo"/>
          </w:rPr>
          <w:t>Ámbito de acción del Plan Regulador Comunal</w:t>
        </w:r>
        <w:r w:rsidR="0017270F">
          <w:rPr>
            <w:webHidden/>
          </w:rPr>
          <w:tab/>
        </w:r>
        <w:r>
          <w:rPr>
            <w:webHidden/>
          </w:rPr>
          <w:fldChar w:fldCharType="begin"/>
        </w:r>
        <w:r w:rsidR="0017270F">
          <w:rPr>
            <w:webHidden/>
          </w:rPr>
          <w:instrText xml:space="preserve"> PAGEREF _Toc319612861 \h </w:instrText>
        </w:r>
        <w:r>
          <w:rPr>
            <w:webHidden/>
          </w:rPr>
        </w:r>
        <w:r>
          <w:rPr>
            <w:webHidden/>
          </w:rPr>
          <w:fldChar w:fldCharType="separate"/>
        </w:r>
        <w:r w:rsidR="00DC76EA">
          <w:rPr>
            <w:webHidden/>
          </w:rPr>
          <w:t>3</w:t>
        </w:r>
        <w:r>
          <w:rPr>
            <w:webHidden/>
          </w:rPr>
          <w:fldChar w:fldCharType="end"/>
        </w:r>
      </w:hyperlink>
    </w:p>
    <w:p w:rsidR="0017270F" w:rsidRDefault="00CB7E19" w:rsidP="00BB0127">
      <w:pPr>
        <w:pStyle w:val="TDC3"/>
        <w:rPr>
          <w:lang w:eastAsia="es-MX"/>
        </w:rPr>
      </w:pPr>
      <w:hyperlink w:anchor="_Toc319612862" w:history="1">
        <w:r w:rsidR="0017270F" w:rsidRPr="00291DE8">
          <w:rPr>
            <w:rStyle w:val="Hipervnculo"/>
          </w:rPr>
          <w:t>1.2.</w:t>
        </w:r>
        <w:r w:rsidR="0017270F">
          <w:rPr>
            <w:lang w:eastAsia="es-MX"/>
          </w:rPr>
          <w:tab/>
        </w:r>
        <w:r w:rsidR="0017270F" w:rsidRPr="00291DE8">
          <w:rPr>
            <w:rStyle w:val="Hipervnculo"/>
          </w:rPr>
          <w:t>Antecedentes y objetivos de la modificación al PRCSM2005</w:t>
        </w:r>
        <w:r w:rsidR="0017270F">
          <w:rPr>
            <w:webHidden/>
          </w:rPr>
          <w:tab/>
        </w:r>
        <w:r>
          <w:rPr>
            <w:webHidden/>
          </w:rPr>
          <w:fldChar w:fldCharType="begin"/>
        </w:r>
        <w:r w:rsidR="0017270F">
          <w:rPr>
            <w:webHidden/>
          </w:rPr>
          <w:instrText xml:space="preserve"> PAGEREF _Toc319612862 \h </w:instrText>
        </w:r>
        <w:r>
          <w:rPr>
            <w:webHidden/>
          </w:rPr>
        </w:r>
        <w:r>
          <w:rPr>
            <w:webHidden/>
          </w:rPr>
          <w:fldChar w:fldCharType="separate"/>
        </w:r>
        <w:r w:rsidR="00DC76EA">
          <w:rPr>
            <w:webHidden/>
          </w:rPr>
          <w:t>3</w:t>
        </w:r>
        <w:r>
          <w:rPr>
            <w:webHidden/>
          </w:rPr>
          <w:fldChar w:fldCharType="end"/>
        </w:r>
      </w:hyperlink>
    </w:p>
    <w:p w:rsidR="0017270F" w:rsidRDefault="00CB7E19" w:rsidP="00BB0127">
      <w:pPr>
        <w:pStyle w:val="TDC3"/>
        <w:rPr>
          <w:lang w:eastAsia="es-MX"/>
        </w:rPr>
      </w:pPr>
      <w:hyperlink w:anchor="_Toc319612863" w:history="1">
        <w:r w:rsidR="0017270F" w:rsidRPr="00291DE8">
          <w:rPr>
            <w:rStyle w:val="Hipervnculo"/>
          </w:rPr>
          <w:t>1.3.</w:t>
        </w:r>
        <w:r w:rsidR="0017270F">
          <w:rPr>
            <w:lang w:eastAsia="es-MX"/>
          </w:rPr>
          <w:tab/>
        </w:r>
        <w:r w:rsidR="0017270F" w:rsidRPr="00291DE8">
          <w:rPr>
            <w:rStyle w:val="Hipervnculo"/>
          </w:rPr>
          <w:t>El Objetivo General de la Modificación</w:t>
        </w:r>
        <w:r w:rsidR="0017270F">
          <w:rPr>
            <w:webHidden/>
          </w:rPr>
          <w:tab/>
        </w:r>
        <w:r>
          <w:rPr>
            <w:webHidden/>
          </w:rPr>
          <w:fldChar w:fldCharType="begin"/>
        </w:r>
        <w:r w:rsidR="0017270F">
          <w:rPr>
            <w:webHidden/>
          </w:rPr>
          <w:instrText xml:space="preserve"> PAGEREF _Toc319612863 \h </w:instrText>
        </w:r>
        <w:r>
          <w:rPr>
            <w:webHidden/>
          </w:rPr>
        </w:r>
        <w:r>
          <w:rPr>
            <w:webHidden/>
          </w:rPr>
          <w:fldChar w:fldCharType="separate"/>
        </w:r>
        <w:r w:rsidR="00DC76EA">
          <w:rPr>
            <w:webHidden/>
          </w:rPr>
          <w:t>5</w:t>
        </w:r>
        <w:r>
          <w:rPr>
            <w:webHidden/>
          </w:rPr>
          <w:fldChar w:fldCharType="end"/>
        </w:r>
      </w:hyperlink>
    </w:p>
    <w:p w:rsidR="0017270F" w:rsidRDefault="00CB7E19" w:rsidP="00BB0127">
      <w:pPr>
        <w:pStyle w:val="TDC3"/>
      </w:pPr>
      <w:hyperlink w:anchor="_Toc319612864" w:history="1">
        <w:r w:rsidR="0017270F" w:rsidRPr="00291DE8">
          <w:rPr>
            <w:rStyle w:val="Hipervnculo"/>
          </w:rPr>
          <w:t>1.4.</w:t>
        </w:r>
        <w:r w:rsidR="0017270F">
          <w:rPr>
            <w:lang w:eastAsia="es-MX"/>
          </w:rPr>
          <w:tab/>
        </w:r>
        <w:r w:rsidR="0017270F" w:rsidRPr="00291DE8">
          <w:rPr>
            <w:rStyle w:val="Hipervnculo"/>
          </w:rPr>
          <w:t>Sobre la Necesidad de Realizar una EAE para la Modificación Zona Industrial Mixta</w:t>
        </w:r>
        <w:r w:rsidR="0017270F">
          <w:rPr>
            <w:webHidden/>
          </w:rPr>
          <w:tab/>
        </w:r>
        <w:r>
          <w:rPr>
            <w:webHidden/>
          </w:rPr>
          <w:fldChar w:fldCharType="begin"/>
        </w:r>
        <w:r w:rsidR="0017270F">
          <w:rPr>
            <w:webHidden/>
          </w:rPr>
          <w:instrText xml:space="preserve"> PAGEREF _Toc319612864 \h </w:instrText>
        </w:r>
        <w:r>
          <w:rPr>
            <w:webHidden/>
          </w:rPr>
        </w:r>
        <w:r>
          <w:rPr>
            <w:webHidden/>
          </w:rPr>
          <w:fldChar w:fldCharType="separate"/>
        </w:r>
        <w:r w:rsidR="00DC76EA">
          <w:rPr>
            <w:webHidden/>
          </w:rPr>
          <w:t>6</w:t>
        </w:r>
        <w:r>
          <w:rPr>
            <w:webHidden/>
          </w:rPr>
          <w:fldChar w:fldCharType="end"/>
        </w:r>
      </w:hyperlink>
    </w:p>
    <w:p w:rsidR="00BB0127" w:rsidRPr="00BB0127" w:rsidRDefault="00BB0127" w:rsidP="00BB0127">
      <w:pPr>
        <w:rPr>
          <w:noProof/>
        </w:rPr>
      </w:pPr>
    </w:p>
    <w:p w:rsidR="0017270F" w:rsidRDefault="00CB7E19">
      <w:pPr>
        <w:pStyle w:val="TDC1"/>
        <w:tabs>
          <w:tab w:val="left" w:pos="440"/>
          <w:tab w:val="right" w:leader="underscore" w:pos="8828"/>
        </w:tabs>
        <w:rPr>
          <w:noProof/>
          <w:lang w:eastAsia="es-MX"/>
        </w:rPr>
      </w:pPr>
      <w:hyperlink w:anchor="_Toc319612865" w:history="1">
        <w:r w:rsidR="0017270F" w:rsidRPr="00291DE8">
          <w:rPr>
            <w:rStyle w:val="Hipervnculo"/>
            <w:noProof/>
            <w:lang w:eastAsia="es-CL"/>
          </w:rPr>
          <w:t>2.</w:t>
        </w:r>
        <w:r w:rsidR="0017270F">
          <w:rPr>
            <w:noProof/>
            <w:lang w:eastAsia="es-MX"/>
          </w:rPr>
          <w:tab/>
        </w:r>
        <w:r w:rsidR="0017270F" w:rsidRPr="00291DE8">
          <w:rPr>
            <w:rStyle w:val="Hipervnculo"/>
            <w:noProof/>
            <w:lang w:eastAsia="es-CL"/>
          </w:rPr>
          <w:t>Proceso de Participación</w:t>
        </w:r>
        <w:r w:rsidR="0017270F">
          <w:rPr>
            <w:noProof/>
            <w:webHidden/>
          </w:rPr>
          <w:tab/>
        </w:r>
        <w:r>
          <w:rPr>
            <w:noProof/>
            <w:webHidden/>
          </w:rPr>
          <w:fldChar w:fldCharType="begin"/>
        </w:r>
        <w:r w:rsidR="0017270F">
          <w:rPr>
            <w:noProof/>
            <w:webHidden/>
          </w:rPr>
          <w:instrText xml:space="preserve"> PAGEREF _Toc319612865 \h </w:instrText>
        </w:r>
        <w:r>
          <w:rPr>
            <w:noProof/>
            <w:webHidden/>
          </w:rPr>
        </w:r>
        <w:r>
          <w:rPr>
            <w:noProof/>
            <w:webHidden/>
          </w:rPr>
          <w:fldChar w:fldCharType="separate"/>
        </w:r>
        <w:r w:rsidR="00DC76EA">
          <w:rPr>
            <w:noProof/>
            <w:webHidden/>
          </w:rPr>
          <w:t>8</w:t>
        </w:r>
        <w:r>
          <w:rPr>
            <w:noProof/>
            <w:webHidden/>
          </w:rPr>
          <w:fldChar w:fldCharType="end"/>
        </w:r>
      </w:hyperlink>
    </w:p>
    <w:p w:rsidR="0017270F" w:rsidRDefault="00CB7E19" w:rsidP="00BB0127">
      <w:pPr>
        <w:pStyle w:val="TDC2"/>
        <w:rPr>
          <w:noProof/>
          <w:lang w:eastAsia="es-MX"/>
        </w:rPr>
      </w:pPr>
      <w:hyperlink w:anchor="_Toc319612866" w:history="1">
        <w:r w:rsidR="0017270F" w:rsidRPr="00291DE8">
          <w:rPr>
            <w:rStyle w:val="Hipervnculo"/>
            <w:noProof/>
            <w:lang w:eastAsia="es-CL"/>
          </w:rPr>
          <w:t>2.1.</w:t>
        </w:r>
        <w:r w:rsidR="0017270F">
          <w:rPr>
            <w:noProof/>
            <w:lang w:eastAsia="es-MX"/>
          </w:rPr>
          <w:tab/>
        </w:r>
        <w:r w:rsidR="0017270F" w:rsidRPr="00291DE8">
          <w:rPr>
            <w:rStyle w:val="Hipervnculo"/>
            <w:noProof/>
            <w:lang w:eastAsia="es-CL"/>
          </w:rPr>
          <w:t>Participación Interinstitucional</w:t>
        </w:r>
        <w:r w:rsidR="0017270F">
          <w:rPr>
            <w:noProof/>
            <w:webHidden/>
          </w:rPr>
          <w:tab/>
        </w:r>
        <w:r>
          <w:rPr>
            <w:noProof/>
            <w:webHidden/>
          </w:rPr>
          <w:fldChar w:fldCharType="begin"/>
        </w:r>
        <w:r w:rsidR="0017270F">
          <w:rPr>
            <w:noProof/>
            <w:webHidden/>
          </w:rPr>
          <w:instrText xml:space="preserve"> PAGEREF _Toc319612866 \h </w:instrText>
        </w:r>
        <w:r>
          <w:rPr>
            <w:noProof/>
            <w:webHidden/>
          </w:rPr>
        </w:r>
        <w:r>
          <w:rPr>
            <w:noProof/>
            <w:webHidden/>
          </w:rPr>
          <w:fldChar w:fldCharType="separate"/>
        </w:r>
        <w:r w:rsidR="00DC76EA">
          <w:rPr>
            <w:noProof/>
            <w:webHidden/>
          </w:rPr>
          <w:t>8</w:t>
        </w:r>
        <w:r>
          <w:rPr>
            <w:noProof/>
            <w:webHidden/>
          </w:rPr>
          <w:fldChar w:fldCharType="end"/>
        </w:r>
      </w:hyperlink>
    </w:p>
    <w:p w:rsidR="0017270F" w:rsidRDefault="00CB7E19" w:rsidP="00BB0127">
      <w:pPr>
        <w:pStyle w:val="TDC2"/>
        <w:rPr>
          <w:noProof/>
        </w:rPr>
      </w:pPr>
      <w:hyperlink w:anchor="_Toc319612867" w:history="1">
        <w:r w:rsidR="0017270F" w:rsidRPr="00291DE8">
          <w:rPr>
            <w:rStyle w:val="Hipervnculo"/>
            <w:noProof/>
            <w:lang w:eastAsia="es-CL"/>
          </w:rPr>
          <w:t>2.2.</w:t>
        </w:r>
        <w:r w:rsidR="0017270F">
          <w:rPr>
            <w:noProof/>
            <w:lang w:eastAsia="es-MX"/>
          </w:rPr>
          <w:tab/>
        </w:r>
        <w:r w:rsidR="0017270F" w:rsidRPr="00291DE8">
          <w:rPr>
            <w:rStyle w:val="Hipervnculo"/>
            <w:noProof/>
            <w:lang w:eastAsia="es-CL"/>
          </w:rPr>
          <w:t>Participación Ciudadana Temprana</w:t>
        </w:r>
        <w:r w:rsidR="0017270F">
          <w:rPr>
            <w:noProof/>
            <w:webHidden/>
          </w:rPr>
          <w:tab/>
        </w:r>
        <w:r>
          <w:rPr>
            <w:noProof/>
            <w:webHidden/>
          </w:rPr>
          <w:fldChar w:fldCharType="begin"/>
        </w:r>
        <w:r w:rsidR="0017270F">
          <w:rPr>
            <w:noProof/>
            <w:webHidden/>
          </w:rPr>
          <w:instrText xml:space="preserve"> PAGEREF _Toc319612867 \h </w:instrText>
        </w:r>
        <w:r>
          <w:rPr>
            <w:noProof/>
            <w:webHidden/>
          </w:rPr>
        </w:r>
        <w:r>
          <w:rPr>
            <w:noProof/>
            <w:webHidden/>
          </w:rPr>
          <w:fldChar w:fldCharType="separate"/>
        </w:r>
        <w:r w:rsidR="00DC76EA">
          <w:rPr>
            <w:noProof/>
            <w:webHidden/>
          </w:rPr>
          <w:t>10</w:t>
        </w:r>
        <w:r>
          <w:rPr>
            <w:noProof/>
            <w:webHidden/>
          </w:rPr>
          <w:fldChar w:fldCharType="end"/>
        </w:r>
      </w:hyperlink>
    </w:p>
    <w:p w:rsidR="00BB0127" w:rsidRPr="00BB0127" w:rsidRDefault="00BB0127" w:rsidP="00BB0127">
      <w:pPr>
        <w:rPr>
          <w:noProof/>
        </w:rPr>
      </w:pPr>
    </w:p>
    <w:p w:rsidR="0017270F" w:rsidRDefault="00CB7E19">
      <w:pPr>
        <w:pStyle w:val="TDC1"/>
        <w:tabs>
          <w:tab w:val="left" w:pos="440"/>
          <w:tab w:val="right" w:leader="underscore" w:pos="8828"/>
        </w:tabs>
        <w:rPr>
          <w:noProof/>
        </w:rPr>
      </w:pPr>
      <w:hyperlink w:anchor="_Toc319612868" w:history="1">
        <w:r w:rsidR="0017270F" w:rsidRPr="00291DE8">
          <w:rPr>
            <w:rStyle w:val="Hipervnculo"/>
            <w:noProof/>
            <w:lang w:val="es-CL" w:eastAsia="es-CL"/>
          </w:rPr>
          <w:t>3.</w:t>
        </w:r>
        <w:r w:rsidR="0017270F">
          <w:rPr>
            <w:noProof/>
            <w:lang w:eastAsia="es-MX"/>
          </w:rPr>
          <w:tab/>
        </w:r>
        <w:r w:rsidR="0017270F" w:rsidRPr="00291DE8">
          <w:rPr>
            <w:rStyle w:val="Hipervnculo"/>
            <w:noProof/>
            <w:lang w:eastAsia="es-CL"/>
          </w:rPr>
          <w:t>Estudios e Instrumentos de Respaldo</w:t>
        </w:r>
        <w:r w:rsidR="0017270F">
          <w:rPr>
            <w:noProof/>
            <w:webHidden/>
          </w:rPr>
          <w:tab/>
        </w:r>
        <w:r>
          <w:rPr>
            <w:noProof/>
            <w:webHidden/>
          </w:rPr>
          <w:fldChar w:fldCharType="begin"/>
        </w:r>
        <w:r w:rsidR="0017270F">
          <w:rPr>
            <w:noProof/>
            <w:webHidden/>
          </w:rPr>
          <w:instrText xml:space="preserve"> PAGEREF _Toc319612868 \h </w:instrText>
        </w:r>
        <w:r>
          <w:rPr>
            <w:noProof/>
            <w:webHidden/>
          </w:rPr>
        </w:r>
        <w:r>
          <w:rPr>
            <w:noProof/>
            <w:webHidden/>
          </w:rPr>
          <w:fldChar w:fldCharType="separate"/>
        </w:r>
        <w:r w:rsidR="00DC76EA">
          <w:rPr>
            <w:noProof/>
            <w:webHidden/>
          </w:rPr>
          <w:t>11</w:t>
        </w:r>
        <w:r>
          <w:rPr>
            <w:noProof/>
            <w:webHidden/>
          </w:rPr>
          <w:fldChar w:fldCharType="end"/>
        </w:r>
      </w:hyperlink>
    </w:p>
    <w:p w:rsidR="00BB0127" w:rsidRPr="00BB0127" w:rsidRDefault="00BB0127" w:rsidP="00BB0127">
      <w:pPr>
        <w:rPr>
          <w:noProof/>
        </w:rPr>
      </w:pPr>
    </w:p>
    <w:p w:rsidR="0017270F" w:rsidRDefault="00CB7E19">
      <w:pPr>
        <w:pStyle w:val="TDC1"/>
        <w:tabs>
          <w:tab w:val="left" w:pos="440"/>
          <w:tab w:val="right" w:leader="underscore" w:pos="8828"/>
        </w:tabs>
        <w:rPr>
          <w:noProof/>
          <w:lang w:eastAsia="es-MX"/>
        </w:rPr>
      </w:pPr>
      <w:hyperlink w:anchor="_Toc319612869" w:history="1">
        <w:r w:rsidR="0017270F" w:rsidRPr="00291DE8">
          <w:rPr>
            <w:rStyle w:val="Hipervnculo"/>
            <w:noProof/>
            <w:lang w:val="es-CL" w:eastAsia="es-CL"/>
          </w:rPr>
          <w:t>4.</w:t>
        </w:r>
        <w:r w:rsidR="0017270F">
          <w:rPr>
            <w:noProof/>
            <w:lang w:eastAsia="es-MX"/>
          </w:rPr>
          <w:tab/>
        </w:r>
        <w:r w:rsidR="0017270F" w:rsidRPr="00291DE8">
          <w:rPr>
            <w:rStyle w:val="Hipervnculo"/>
            <w:noProof/>
            <w:lang w:eastAsia="es-CL"/>
          </w:rPr>
          <w:t>Evaluación Ambiental Estrategica</w:t>
        </w:r>
        <w:r w:rsidR="0017270F">
          <w:rPr>
            <w:noProof/>
            <w:webHidden/>
          </w:rPr>
          <w:tab/>
        </w:r>
        <w:r>
          <w:rPr>
            <w:noProof/>
            <w:webHidden/>
          </w:rPr>
          <w:fldChar w:fldCharType="begin"/>
        </w:r>
        <w:r w:rsidR="0017270F">
          <w:rPr>
            <w:noProof/>
            <w:webHidden/>
          </w:rPr>
          <w:instrText xml:space="preserve"> PAGEREF _Toc319612869 \h </w:instrText>
        </w:r>
        <w:r>
          <w:rPr>
            <w:noProof/>
            <w:webHidden/>
          </w:rPr>
        </w:r>
        <w:r>
          <w:rPr>
            <w:noProof/>
            <w:webHidden/>
          </w:rPr>
          <w:fldChar w:fldCharType="separate"/>
        </w:r>
        <w:r w:rsidR="00DC76EA">
          <w:rPr>
            <w:noProof/>
            <w:webHidden/>
          </w:rPr>
          <w:t>12</w:t>
        </w:r>
        <w:r>
          <w:rPr>
            <w:noProof/>
            <w:webHidden/>
          </w:rPr>
          <w:fldChar w:fldCharType="end"/>
        </w:r>
      </w:hyperlink>
    </w:p>
    <w:p w:rsidR="0017270F" w:rsidRDefault="00CB7E19" w:rsidP="00BB0127">
      <w:pPr>
        <w:pStyle w:val="TDC2"/>
        <w:rPr>
          <w:noProof/>
          <w:lang w:eastAsia="es-MX"/>
        </w:rPr>
      </w:pPr>
      <w:hyperlink w:anchor="_Toc319612870" w:history="1">
        <w:r w:rsidR="0017270F" w:rsidRPr="00291DE8">
          <w:rPr>
            <w:rStyle w:val="Hipervnculo"/>
            <w:noProof/>
          </w:rPr>
          <w:t>4.1.</w:t>
        </w:r>
        <w:r w:rsidR="0017270F">
          <w:rPr>
            <w:noProof/>
            <w:lang w:eastAsia="es-MX"/>
          </w:rPr>
          <w:tab/>
        </w:r>
        <w:r w:rsidR="0017270F" w:rsidRPr="00291DE8">
          <w:rPr>
            <w:rStyle w:val="Hipervnculo"/>
            <w:noProof/>
          </w:rPr>
          <w:t>Objetivos Ambientales y Criterios de Sustentabilidad</w:t>
        </w:r>
        <w:r w:rsidR="0017270F">
          <w:rPr>
            <w:noProof/>
            <w:webHidden/>
          </w:rPr>
          <w:tab/>
        </w:r>
        <w:r>
          <w:rPr>
            <w:noProof/>
            <w:webHidden/>
          </w:rPr>
          <w:fldChar w:fldCharType="begin"/>
        </w:r>
        <w:r w:rsidR="0017270F">
          <w:rPr>
            <w:noProof/>
            <w:webHidden/>
          </w:rPr>
          <w:instrText xml:space="preserve"> PAGEREF _Toc319612870 \h </w:instrText>
        </w:r>
        <w:r>
          <w:rPr>
            <w:noProof/>
            <w:webHidden/>
          </w:rPr>
        </w:r>
        <w:r>
          <w:rPr>
            <w:noProof/>
            <w:webHidden/>
          </w:rPr>
          <w:fldChar w:fldCharType="separate"/>
        </w:r>
        <w:r w:rsidR="00DC76EA">
          <w:rPr>
            <w:noProof/>
            <w:webHidden/>
          </w:rPr>
          <w:t>12</w:t>
        </w:r>
        <w:r>
          <w:rPr>
            <w:noProof/>
            <w:webHidden/>
          </w:rPr>
          <w:fldChar w:fldCharType="end"/>
        </w:r>
      </w:hyperlink>
    </w:p>
    <w:p w:rsidR="0017270F" w:rsidRDefault="00CB7E19" w:rsidP="00BB0127">
      <w:pPr>
        <w:pStyle w:val="TDC2"/>
        <w:rPr>
          <w:noProof/>
          <w:lang w:eastAsia="es-MX"/>
        </w:rPr>
      </w:pPr>
      <w:hyperlink w:anchor="_Toc319612871" w:history="1">
        <w:r w:rsidR="0017270F" w:rsidRPr="00291DE8">
          <w:rPr>
            <w:rStyle w:val="Hipervnculo"/>
            <w:noProof/>
            <w:lang w:eastAsia="es-CL"/>
          </w:rPr>
          <w:t>4.2.</w:t>
        </w:r>
        <w:r w:rsidR="0017270F">
          <w:rPr>
            <w:noProof/>
            <w:lang w:eastAsia="es-MX"/>
          </w:rPr>
          <w:tab/>
        </w:r>
        <w:r w:rsidR="0017270F" w:rsidRPr="00291DE8">
          <w:rPr>
            <w:rStyle w:val="Hipervnculo"/>
            <w:noProof/>
            <w:lang w:eastAsia="es-CL"/>
          </w:rPr>
          <w:t>Alternativas evaluadas y sus respectivos efectos ambientales</w:t>
        </w:r>
        <w:r w:rsidR="0017270F">
          <w:rPr>
            <w:noProof/>
            <w:webHidden/>
          </w:rPr>
          <w:tab/>
        </w:r>
        <w:r>
          <w:rPr>
            <w:noProof/>
            <w:webHidden/>
          </w:rPr>
          <w:fldChar w:fldCharType="begin"/>
        </w:r>
        <w:r w:rsidR="0017270F">
          <w:rPr>
            <w:noProof/>
            <w:webHidden/>
          </w:rPr>
          <w:instrText xml:space="preserve"> PAGEREF _Toc319612871 \h </w:instrText>
        </w:r>
        <w:r>
          <w:rPr>
            <w:noProof/>
            <w:webHidden/>
          </w:rPr>
        </w:r>
        <w:r>
          <w:rPr>
            <w:noProof/>
            <w:webHidden/>
          </w:rPr>
          <w:fldChar w:fldCharType="separate"/>
        </w:r>
        <w:r w:rsidR="00DC76EA">
          <w:rPr>
            <w:noProof/>
            <w:webHidden/>
          </w:rPr>
          <w:t>13</w:t>
        </w:r>
        <w:r>
          <w:rPr>
            <w:noProof/>
            <w:webHidden/>
          </w:rPr>
          <w:fldChar w:fldCharType="end"/>
        </w:r>
      </w:hyperlink>
    </w:p>
    <w:p w:rsidR="0017270F" w:rsidRDefault="00CB7E19" w:rsidP="00BB0127">
      <w:pPr>
        <w:pStyle w:val="TDC3"/>
        <w:rPr>
          <w:lang w:eastAsia="es-MX"/>
        </w:rPr>
      </w:pPr>
      <w:hyperlink w:anchor="_Toc319612872" w:history="1">
        <w:r w:rsidR="0017270F" w:rsidRPr="00BB0127">
          <w:rPr>
            <w:rStyle w:val="Hipervnculo"/>
          </w:rPr>
          <w:t>4.2.1.</w:t>
        </w:r>
        <w:r w:rsidR="0017270F" w:rsidRPr="00BB0127">
          <w:rPr>
            <w:lang w:eastAsia="es-MX"/>
          </w:rPr>
          <w:tab/>
        </w:r>
        <w:r w:rsidR="0017270F" w:rsidRPr="00BB0127">
          <w:rPr>
            <w:rStyle w:val="Hipervnculo"/>
          </w:rPr>
          <w:t>Definición de Alternativas y Efectos Ambientales</w:t>
        </w:r>
        <w:r w:rsidR="0017270F" w:rsidRPr="00BB0127">
          <w:rPr>
            <w:webHidden/>
          </w:rPr>
          <w:tab/>
        </w:r>
        <w:r w:rsidRPr="00BB0127">
          <w:rPr>
            <w:webHidden/>
          </w:rPr>
          <w:fldChar w:fldCharType="begin"/>
        </w:r>
        <w:r w:rsidR="0017270F" w:rsidRPr="00BB0127">
          <w:rPr>
            <w:webHidden/>
          </w:rPr>
          <w:instrText xml:space="preserve"> PAGEREF _Toc319612872 \h </w:instrText>
        </w:r>
        <w:r w:rsidRPr="00BB0127">
          <w:rPr>
            <w:webHidden/>
          </w:rPr>
        </w:r>
        <w:r w:rsidRPr="00BB0127">
          <w:rPr>
            <w:webHidden/>
          </w:rPr>
          <w:fldChar w:fldCharType="separate"/>
        </w:r>
        <w:r w:rsidR="00DC76EA">
          <w:rPr>
            <w:webHidden/>
          </w:rPr>
          <w:t>13</w:t>
        </w:r>
        <w:r w:rsidRPr="00BB0127">
          <w:rPr>
            <w:webHidden/>
          </w:rPr>
          <w:fldChar w:fldCharType="end"/>
        </w:r>
      </w:hyperlink>
    </w:p>
    <w:p w:rsidR="0017270F" w:rsidRDefault="00CB7E19" w:rsidP="00BB0127">
      <w:pPr>
        <w:pStyle w:val="TDC2"/>
        <w:rPr>
          <w:noProof/>
          <w:lang w:eastAsia="es-MX"/>
        </w:rPr>
      </w:pPr>
      <w:hyperlink w:anchor="_Toc319612873" w:history="1">
        <w:r w:rsidR="0017270F" w:rsidRPr="00291DE8">
          <w:rPr>
            <w:rStyle w:val="Hipervnculo"/>
            <w:noProof/>
            <w:lang w:eastAsia="es-CL"/>
          </w:rPr>
          <w:t>4.3.</w:t>
        </w:r>
        <w:r w:rsidR="0017270F">
          <w:rPr>
            <w:noProof/>
            <w:lang w:eastAsia="es-MX"/>
          </w:rPr>
          <w:tab/>
        </w:r>
        <w:r w:rsidR="0017270F" w:rsidRPr="00291DE8">
          <w:rPr>
            <w:rStyle w:val="Hipervnculo"/>
            <w:noProof/>
            <w:lang w:eastAsia="es-CL"/>
          </w:rPr>
          <w:t>Evaluación y Comparación de la Capacidad de Respuesta de los Escenarios a los Objetivos Ambientales Planteados.</w:t>
        </w:r>
        <w:r w:rsidR="0017270F">
          <w:rPr>
            <w:noProof/>
            <w:webHidden/>
          </w:rPr>
          <w:tab/>
        </w:r>
        <w:r>
          <w:rPr>
            <w:noProof/>
            <w:webHidden/>
          </w:rPr>
          <w:fldChar w:fldCharType="begin"/>
        </w:r>
        <w:r w:rsidR="0017270F">
          <w:rPr>
            <w:noProof/>
            <w:webHidden/>
          </w:rPr>
          <w:instrText xml:space="preserve"> PAGEREF _Toc319612873 \h </w:instrText>
        </w:r>
        <w:r>
          <w:rPr>
            <w:noProof/>
            <w:webHidden/>
          </w:rPr>
        </w:r>
        <w:r>
          <w:rPr>
            <w:noProof/>
            <w:webHidden/>
          </w:rPr>
          <w:fldChar w:fldCharType="separate"/>
        </w:r>
        <w:r w:rsidR="00DC76EA">
          <w:rPr>
            <w:noProof/>
            <w:webHidden/>
          </w:rPr>
          <w:t>17</w:t>
        </w:r>
        <w:r>
          <w:rPr>
            <w:noProof/>
            <w:webHidden/>
          </w:rPr>
          <w:fldChar w:fldCharType="end"/>
        </w:r>
      </w:hyperlink>
    </w:p>
    <w:p w:rsidR="0017270F" w:rsidRDefault="00CB7E19" w:rsidP="00BB0127">
      <w:pPr>
        <w:pStyle w:val="TDC3"/>
        <w:rPr>
          <w:lang w:eastAsia="es-MX"/>
        </w:rPr>
      </w:pPr>
      <w:hyperlink w:anchor="_Toc319612874" w:history="1">
        <w:r w:rsidR="0017270F" w:rsidRPr="00291DE8">
          <w:rPr>
            <w:rStyle w:val="Hipervnculo"/>
          </w:rPr>
          <w:t>4.3.1.</w:t>
        </w:r>
        <w:r w:rsidR="0017270F">
          <w:rPr>
            <w:lang w:eastAsia="es-MX"/>
          </w:rPr>
          <w:tab/>
        </w:r>
        <w:r w:rsidR="0017270F" w:rsidRPr="00291DE8">
          <w:rPr>
            <w:rStyle w:val="Hipervnculo"/>
          </w:rPr>
          <w:t>Selección del Escenario</w:t>
        </w:r>
        <w:r w:rsidR="0017270F">
          <w:rPr>
            <w:webHidden/>
          </w:rPr>
          <w:tab/>
        </w:r>
        <w:r>
          <w:rPr>
            <w:webHidden/>
          </w:rPr>
          <w:fldChar w:fldCharType="begin"/>
        </w:r>
        <w:r w:rsidR="0017270F">
          <w:rPr>
            <w:webHidden/>
          </w:rPr>
          <w:instrText xml:space="preserve"> PAGEREF _Toc319612874 \h </w:instrText>
        </w:r>
        <w:r>
          <w:rPr>
            <w:webHidden/>
          </w:rPr>
        </w:r>
        <w:r>
          <w:rPr>
            <w:webHidden/>
          </w:rPr>
          <w:fldChar w:fldCharType="separate"/>
        </w:r>
        <w:r w:rsidR="00DC76EA">
          <w:rPr>
            <w:webHidden/>
          </w:rPr>
          <w:t>22</w:t>
        </w:r>
        <w:r>
          <w:rPr>
            <w:webHidden/>
          </w:rPr>
          <w:fldChar w:fldCharType="end"/>
        </w:r>
      </w:hyperlink>
    </w:p>
    <w:p w:rsidR="0017270F" w:rsidRDefault="00CB7E19" w:rsidP="00BB0127">
      <w:pPr>
        <w:pStyle w:val="TDC2"/>
        <w:rPr>
          <w:noProof/>
          <w:lang w:eastAsia="es-MX"/>
        </w:rPr>
      </w:pPr>
      <w:hyperlink w:anchor="_Toc319612875" w:history="1">
        <w:r w:rsidR="0017270F" w:rsidRPr="00291DE8">
          <w:rPr>
            <w:rStyle w:val="Hipervnculo"/>
            <w:noProof/>
            <w:lang w:eastAsia="es-CL"/>
          </w:rPr>
          <w:t>4.4.</w:t>
        </w:r>
        <w:r w:rsidR="0017270F">
          <w:rPr>
            <w:noProof/>
            <w:lang w:eastAsia="es-MX"/>
          </w:rPr>
          <w:tab/>
        </w:r>
        <w:r w:rsidR="0017270F" w:rsidRPr="00291DE8">
          <w:rPr>
            <w:rStyle w:val="Hipervnculo"/>
            <w:noProof/>
            <w:lang w:eastAsia="es-CL"/>
          </w:rPr>
          <w:t>Plan de Seguimiento de la Alternativa Escogida</w:t>
        </w:r>
        <w:r w:rsidR="0017270F">
          <w:rPr>
            <w:noProof/>
            <w:webHidden/>
          </w:rPr>
          <w:tab/>
        </w:r>
        <w:r>
          <w:rPr>
            <w:noProof/>
            <w:webHidden/>
          </w:rPr>
          <w:fldChar w:fldCharType="begin"/>
        </w:r>
        <w:r w:rsidR="0017270F">
          <w:rPr>
            <w:noProof/>
            <w:webHidden/>
          </w:rPr>
          <w:instrText xml:space="preserve"> PAGEREF _Toc319612875 \h </w:instrText>
        </w:r>
        <w:r>
          <w:rPr>
            <w:noProof/>
            <w:webHidden/>
          </w:rPr>
        </w:r>
        <w:r>
          <w:rPr>
            <w:noProof/>
            <w:webHidden/>
          </w:rPr>
          <w:fldChar w:fldCharType="separate"/>
        </w:r>
        <w:r w:rsidR="00DC76EA">
          <w:rPr>
            <w:noProof/>
            <w:webHidden/>
          </w:rPr>
          <w:t>23</w:t>
        </w:r>
        <w:r>
          <w:rPr>
            <w:noProof/>
            <w:webHidden/>
          </w:rPr>
          <w:fldChar w:fldCharType="end"/>
        </w:r>
      </w:hyperlink>
    </w:p>
    <w:p w:rsidR="0017270F" w:rsidRDefault="00CB7E19" w:rsidP="00BB0127">
      <w:pPr>
        <w:pStyle w:val="TDC2"/>
        <w:rPr>
          <w:noProof/>
          <w:lang w:eastAsia="es-MX"/>
        </w:rPr>
      </w:pPr>
      <w:hyperlink w:anchor="_Toc319612876" w:history="1">
        <w:r w:rsidR="0017270F" w:rsidRPr="00291DE8">
          <w:rPr>
            <w:rStyle w:val="Hipervnculo"/>
            <w:noProof/>
          </w:rPr>
          <w:t>4.5.</w:t>
        </w:r>
        <w:r w:rsidR="0017270F">
          <w:rPr>
            <w:noProof/>
            <w:lang w:eastAsia="es-MX"/>
          </w:rPr>
          <w:tab/>
        </w:r>
        <w:r w:rsidR="0017270F" w:rsidRPr="00291DE8">
          <w:rPr>
            <w:rStyle w:val="Hipervnculo"/>
            <w:noProof/>
          </w:rPr>
          <w:t>Criterios e Indicadores de Seguimiento</w:t>
        </w:r>
        <w:r w:rsidR="0017270F">
          <w:rPr>
            <w:noProof/>
            <w:webHidden/>
          </w:rPr>
          <w:tab/>
        </w:r>
        <w:r>
          <w:rPr>
            <w:noProof/>
            <w:webHidden/>
          </w:rPr>
          <w:fldChar w:fldCharType="begin"/>
        </w:r>
        <w:r w:rsidR="0017270F">
          <w:rPr>
            <w:noProof/>
            <w:webHidden/>
          </w:rPr>
          <w:instrText xml:space="preserve"> PAGEREF _Toc319612876 \h </w:instrText>
        </w:r>
        <w:r>
          <w:rPr>
            <w:noProof/>
            <w:webHidden/>
          </w:rPr>
        </w:r>
        <w:r>
          <w:rPr>
            <w:noProof/>
            <w:webHidden/>
          </w:rPr>
          <w:fldChar w:fldCharType="separate"/>
        </w:r>
        <w:r w:rsidR="00DC76EA">
          <w:rPr>
            <w:noProof/>
            <w:webHidden/>
          </w:rPr>
          <w:t>24</w:t>
        </w:r>
        <w:r>
          <w:rPr>
            <w:noProof/>
            <w:webHidden/>
          </w:rPr>
          <w:fldChar w:fldCharType="end"/>
        </w:r>
      </w:hyperlink>
    </w:p>
    <w:p w:rsidR="0017270F" w:rsidRDefault="00CB7E19" w:rsidP="00BB0127">
      <w:pPr>
        <w:pStyle w:val="TDC2"/>
        <w:rPr>
          <w:noProof/>
          <w:lang w:eastAsia="es-MX"/>
        </w:rPr>
      </w:pPr>
      <w:hyperlink w:anchor="_Toc319612877" w:history="1">
        <w:r w:rsidR="0017270F" w:rsidRPr="00291DE8">
          <w:rPr>
            <w:rStyle w:val="Hipervnculo"/>
            <w:noProof/>
          </w:rPr>
          <w:t>4.6.</w:t>
        </w:r>
        <w:r w:rsidR="0017270F">
          <w:rPr>
            <w:noProof/>
            <w:lang w:eastAsia="es-MX"/>
          </w:rPr>
          <w:tab/>
        </w:r>
        <w:r w:rsidR="0017270F" w:rsidRPr="00291DE8">
          <w:rPr>
            <w:rStyle w:val="Hipervnculo"/>
            <w:noProof/>
          </w:rPr>
          <w:t>Criterios de Reformulación e Indicadores de Rediseño</w:t>
        </w:r>
        <w:r w:rsidR="0017270F">
          <w:rPr>
            <w:noProof/>
            <w:webHidden/>
          </w:rPr>
          <w:tab/>
        </w:r>
        <w:r>
          <w:rPr>
            <w:noProof/>
            <w:webHidden/>
          </w:rPr>
          <w:fldChar w:fldCharType="begin"/>
        </w:r>
        <w:r w:rsidR="0017270F">
          <w:rPr>
            <w:noProof/>
            <w:webHidden/>
          </w:rPr>
          <w:instrText xml:space="preserve"> PAGEREF _Toc319612877 \h </w:instrText>
        </w:r>
        <w:r>
          <w:rPr>
            <w:noProof/>
            <w:webHidden/>
          </w:rPr>
        </w:r>
        <w:r>
          <w:rPr>
            <w:noProof/>
            <w:webHidden/>
          </w:rPr>
          <w:fldChar w:fldCharType="separate"/>
        </w:r>
        <w:r w:rsidR="00DC76EA">
          <w:rPr>
            <w:noProof/>
            <w:webHidden/>
          </w:rPr>
          <w:t>24</w:t>
        </w:r>
        <w:r>
          <w:rPr>
            <w:noProof/>
            <w:webHidden/>
          </w:rPr>
          <w:fldChar w:fldCharType="end"/>
        </w:r>
      </w:hyperlink>
    </w:p>
    <w:p w:rsidR="0017270F" w:rsidRDefault="00CB7E19" w:rsidP="00292A3F">
      <w:r>
        <w:fldChar w:fldCharType="end"/>
      </w:r>
    </w:p>
    <w:p w:rsidR="0017270F" w:rsidRPr="00E46F23" w:rsidRDefault="0017270F" w:rsidP="00292A3F">
      <w:pPr>
        <w:rPr>
          <w:b/>
        </w:rPr>
      </w:pPr>
      <w:r w:rsidRPr="00E46F23">
        <w:rPr>
          <w:b/>
        </w:rPr>
        <w:t>INDICE DE ILUSTRACIONES</w:t>
      </w:r>
    </w:p>
    <w:p w:rsidR="0017270F" w:rsidRDefault="00CB7E19">
      <w:pPr>
        <w:pStyle w:val="Tabladeilustraciones"/>
        <w:tabs>
          <w:tab w:val="right" w:leader="underscore" w:pos="8828"/>
        </w:tabs>
        <w:rPr>
          <w:noProof/>
          <w:lang w:eastAsia="es-MX"/>
        </w:rPr>
      </w:pPr>
      <w:r>
        <w:fldChar w:fldCharType="begin"/>
      </w:r>
      <w:r w:rsidR="0017270F">
        <w:instrText xml:space="preserve"> TOC \h \z \c "Ilustración" </w:instrText>
      </w:r>
      <w:r>
        <w:fldChar w:fldCharType="separate"/>
      </w:r>
      <w:hyperlink w:anchor="_Toc319613023" w:history="1">
        <w:r w:rsidR="0017270F" w:rsidRPr="00084F4E">
          <w:rPr>
            <w:rStyle w:val="Hipervnculo"/>
            <w:noProof/>
          </w:rPr>
          <w:t>Ilustración 1:</w:t>
        </w:r>
        <w:r w:rsidR="0017270F" w:rsidRPr="00084F4E">
          <w:rPr>
            <w:rStyle w:val="Hipervnculo"/>
            <w:noProof/>
            <w:lang w:val="es-CL"/>
          </w:rPr>
          <w:t xml:space="preserve"> </w:t>
        </w:r>
        <w:r w:rsidR="0017270F" w:rsidRPr="00084F4E">
          <w:rPr>
            <w:rStyle w:val="Hipervnculo"/>
            <w:noProof/>
          </w:rPr>
          <w:t>Plan Regulador Comunal de San Miguel – Propuesta de Modificación</w:t>
        </w:r>
        <w:r w:rsidR="0017270F">
          <w:rPr>
            <w:noProof/>
            <w:webHidden/>
          </w:rPr>
          <w:tab/>
        </w:r>
        <w:r>
          <w:rPr>
            <w:noProof/>
            <w:webHidden/>
          </w:rPr>
          <w:fldChar w:fldCharType="begin"/>
        </w:r>
        <w:r w:rsidR="0017270F">
          <w:rPr>
            <w:noProof/>
            <w:webHidden/>
          </w:rPr>
          <w:instrText xml:space="preserve"> PAGEREF _Toc319613023 \h </w:instrText>
        </w:r>
        <w:r>
          <w:rPr>
            <w:noProof/>
            <w:webHidden/>
          </w:rPr>
        </w:r>
        <w:r>
          <w:rPr>
            <w:noProof/>
            <w:webHidden/>
          </w:rPr>
          <w:fldChar w:fldCharType="separate"/>
        </w:r>
        <w:r w:rsidR="00DC76EA">
          <w:rPr>
            <w:noProof/>
            <w:webHidden/>
          </w:rPr>
          <w:t>4</w:t>
        </w:r>
        <w:r>
          <w:rPr>
            <w:noProof/>
            <w:webHidden/>
          </w:rPr>
          <w:fldChar w:fldCharType="end"/>
        </w:r>
      </w:hyperlink>
    </w:p>
    <w:p w:rsidR="0017270F" w:rsidRDefault="00CB7E19">
      <w:pPr>
        <w:pStyle w:val="Tabladeilustraciones"/>
        <w:tabs>
          <w:tab w:val="right" w:leader="underscore" w:pos="8828"/>
        </w:tabs>
        <w:rPr>
          <w:noProof/>
          <w:lang w:eastAsia="es-MX"/>
        </w:rPr>
      </w:pPr>
      <w:hyperlink w:anchor="_Toc319613024" w:history="1">
        <w:r w:rsidR="0017270F" w:rsidRPr="00084F4E">
          <w:rPr>
            <w:rStyle w:val="Hipervnculo"/>
            <w:noProof/>
          </w:rPr>
          <w:t>Ilustración 2:</w:t>
        </w:r>
        <w:r w:rsidR="0017270F" w:rsidRPr="00084F4E">
          <w:rPr>
            <w:rStyle w:val="Hipervnculo"/>
            <w:noProof/>
            <w:lang w:val="es-CL"/>
          </w:rPr>
          <w:t xml:space="preserve"> </w:t>
        </w:r>
        <w:r w:rsidR="0017270F" w:rsidRPr="00084F4E">
          <w:rPr>
            <w:rStyle w:val="Hipervnculo"/>
            <w:noProof/>
          </w:rPr>
          <w:t>Actividades productivas existentes en el sector.</w:t>
        </w:r>
        <w:r w:rsidR="0017270F">
          <w:rPr>
            <w:noProof/>
            <w:webHidden/>
          </w:rPr>
          <w:tab/>
        </w:r>
        <w:r>
          <w:rPr>
            <w:noProof/>
            <w:webHidden/>
          </w:rPr>
          <w:fldChar w:fldCharType="begin"/>
        </w:r>
        <w:r w:rsidR="0017270F">
          <w:rPr>
            <w:noProof/>
            <w:webHidden/>
          </w:rPr>
          <w:instrText xml:space="preserve"> PAGEREF _Toc319613024 \h </w:instrText>
        </w:r>
        <w:r>
          <w:rPr>
            <w:noProof/>
            <w:webHidden/>
          </w:rPr>
        </w:r>
        <w:r>
          <w:rPr>
            <w:noProof/>
            <w:webHidden/>
          </w:rPr>
          <w:fldChar w:fldCharType="separate"/>
        </w:r>
        <w:r w:rsidR="00DC76EA">
          <w:rPr>
            <w:noProof/>
            <w:webHidden/>
          </w:rPr>
          <w:t>5</w:t>
        </w:r>
        <w:r>
          <w:rPr>
            <w:noProof/>
            <w:webHidden/>
          </w:rPr>
          <w:fldChar w:fldCharType="end"/>
        </w:r>
      </w:hyperlink>
    </w:p>
    <w:p w:rsidR="0017270F" w:rsidRDefault="00CB7E19" w:rsidP="00292A3F">
      <w:r>
        <w:fldChar w:fldCharType="end"/>
      </w:r>
    </w:p>
    <w:p w:rsidR="0017270F" w:rsidRPr="00E46F23" w:rsidRDefault="0017270F" w:rsidP="00292A3F">
      <w:pPr>
        <w:rPr>
          <w:b/>
        </w:rPr>
      </w:pPr>
      <w:r w:rsidRPr="00E46F23">
        <w:rPr>
          <w:b/>
        </w:rPr>
        <w:t>INDICE DE TABLAS</w:t>
      </w:r>
    </w:p>
    <w:p w:rsidR="0017270F" w:rsidRDefault="00CB7E19">
      <w:pPr>
        <w:pStyle w:val="Tabladeilustraciones"/>
        <w:tabs>
          <w:tab w:val="right" w:leader="underscore" w:pos="8828"/>
        </w:tabs>
        <w:rPr>
          <w:noProof/>
          <w:lang w:eastAsia="es-MX"/>
        </w:rPr>
      </w:pPr>
      <w:r>
        <w:fldChar w:fldCharType="begin"/>
      </w:r>
      <w:r w:rsidR="0017270F">
        <w:instrText xml:space="preserve"> TOC \h \z \c "Tabla" </w:instrText>
      </w:r>
      <w:r>
        <w:fldChar w:fldCharType="separate"/>
      </w:r>
      <w:hyperlink w:anchor="_Toc319613077" w:history="1">
        <w:r w:rsidR="0017270F" w:rsidRPr="000B49A4">
          <w:rPr>
            <w:rStyle w:val="Hipervnculo"/>
            <w:noProof/>
          </w:rPr>
          <w:t>Tabla 1: Criterios de Sustentabilidad, Objetivos Ambientales y Efectos Esperados</w:t>
        </w:r>
        <w:r w:rsidR="0017270F">
          <w:rPr>
            <w:noProof/>
            <w:webHidden/>
          </w:rPr>
          <w:tab/>
        </w:r>
        <w:r>
          <w:rPr>
            <w:noProof/>
            <w:webHidden/>
          </w:rPr>
          <w:fldChar w:fldCharType="begin"/>
        </w:r>
        <w:r w:rsidR="0017270F">
          <w:rPr>
            <w:noProof/>
            <w:webHidden/>
          </w:rPr>
          <w:instrText xml:space="preserve"> PAGEREF _Toc319613077 \h </w:instrText>
        </w:r>
        <w:r>
          <w:rPr>
            <w:noProof/>
            <w:webHidden/>
          </w:rPr>
        </w:r>
        <w:r>
          <w:rPr>
            <w:noProof/>
            <w:webHidden/>
          </w:rPr>
          <w:fldChar w:fldCharType="separate"/>
        </w:r>
        <w:r w:rsidR="00DC76EA">
          <w:rPr>
            <w:noProof/>
            <w:webHidden/>
          </w:rPr>
          <w:t>13</w:t>
        </w:r>
        <w:r>
          <w:rPr>
            <w:noProof/>
            <w:webHidden/>
          </w:rPr>
          <w:fldChar w:fldCharType="end"/>
        </w:r>
      </w:hyperlink>
    </w:p>
    <w:p w:rsidR="0017270F" w:rsidRDefault="00CB7E19">
      <w:pPr>
        <w:pStyle w:val="Tabladeilustraciones"/>
        <w:tabs>
          <w:tab w:val="right" w:leader="underscore" w:pos="8828"/>
        </w:tabs>
        <w:rPr>
          <w:noProof/>
          <w:lang w:eastAsia="es-MX"/>
        </w:rPr>
      </w:pPr>
      <w:hyperlink w:anchor="_Toc319613078" w:history="1">
        <w:r w:rsidR="0017270F" w:rsidRPr="000B49A4">
          <w:rPr>
            <w:rStyle w:val="Hipervnculo"/>
            <w:noProof/>
          </w:rPr>
          <w:t>Tabla 2:</w:t>
        </w:r>
        <w:r w:rsidR="0017270F" w:rsidRPr="000B49A4">
          <w:rPr>
            <w:rStyle w:val="Hipervnculo"/>
            <w:rFonts w:cs="Calibri"/>
            <w:noProof/>
          </w:rPr>
          <w:t xml:space="preserve"> Escenario 1: TENDENCIAL ZU-2 Residencial de Renovación</w:t>
        </w:r>
        <w:r w:rsidR="0017270F">
          <w:rPr>
            <w:noProof/>
            <w:webHidden/>
          </w:rPr>
          <w:tab/>
        </w:r>
        <w:r>
          <w:rPr>
            <w:noProof/>
            <w:webHidden/>
          </w:rPr>
          <w:fldChar w:fldCharType="begin"/>
        </w:r>
        <w:r w:rsidR="0017270F">
          <w:rPr>
            <w:noProof/>
            <w:webHidden/>
          </w:rPr>
          <w:instrText xml:space="preserve"> PAGEREF _Toc319613078 \h </w:instrText>
        </w:r>
        <w:r>
          <w:rPr>
            <w:noProof/>
            <w:webHidden/>
          </w:rPr>
        </w:r>
        <w:r>
          <w:rPr>
            <w:noProof/>
            <w:webHidden/>
          </w:rPr>
          <w:fldChar w:fldCharType="separate"/>
        </w:r>
        <w:r w:rsidR="00DC76EA">
          <w:rPr>
            <w:noProof/>
            <w:webHidden/>
          </w:rPr>
          <w:t>18</w:t>
        </w:r>
        <w:r>
          <w:rPr>
            <w:noProof/>
            <w:webHidden/>
          </w:rPr>
          <w:fldChar w:fldCharType="end"/>
        </w:r>
      </w:hyperlink>
    </w:p>
    <w:p w:rsidR="0017270F" w:rsidRDefault="00CB7E19">
      <w:pPr>
        <w:pStyle w:val="Tabladeilustraciones"/>
        <w:tabs>
          <w:tab w:val="right" w:leader="underscore" w:pos="8828"/>
        </w:tabs>
        <w:rPr>
          <w:noProof/>
          <w:lang w:eastAsia="es-MX"/>
        </w:rPr>
      </w:pPr>
      <w:hyperlink w:anchor="_Toc319613079" w:history="1">
        <w:r w:rsidR="0017270F" w:rsidRPr="000B49A4">
          <w:rPr>
            <w:rStyle w:val="Hipervnculo"/>
            <w:noProof/>
          </w:rPr>
          <w:t>Tabla 3:</w:t>
        </w:r>
        <w:r w:rsidR="0017270F" w:rsidRPr="000B49A4">
          <w:rPr>
            <w:rStyle w:val="Hipervnculo"/>
            <w:rFonts w:cs="Calibri"/>
            <w:noProof/>
          </w:rPr>
          <w:t xml:space="preserve"> Escenario 2:  ZU-4  Zona Industrial Mixta</w:t>
        </w:r>
        <w:r w:rsidR="0017270F">
          <w:rPr>
            <w:noProof/>
            <w:webHidden/>
          </w:rPr>
          <w:tab/>
        </w:r>
        <w:r>
          <w:rPr>
            <w:noProof/>
            <w:webHidden/>
          </w:rPr>
          <w:fldChar w:fldCharType="begin"/>
        </w:r>
        <w:r w:rsidR="0017270F">
          <w:rPr>
            <w:noProof/>
            <w:webHidden/>
          </w:rPr>
          <w:instrText xml:space="preserve"> PAGEREF _Toc319613079 \h </w:instrText>
        </w:r>
        <w:r>
          <w:rPr>
            <w:noProof/>
            <w:webHidden/>
          </w:rPr>
        </w:r>
        <w:r>
          <w:rPr>
            <w:noProof/>
            <w:webHidden/>
          </w:rPr>
          <w:fldChar w:fldCharType="separate"/>
        </w:r>
        <w:r w:rsidR="00DC76EA">
          <w:rPr>
            <w:noProof/>
            <w:webHidden/>
          </w:rPr>
          <w:t>19</w:t>
        </w:r>
        <w:r>
          <w:rPr>
            <w:noProof/>
            <w:webHidden/>
          </w:rPr>
          <w:fldChar w:fldCharType="end"/>
        </w:r>
      </w:hyperlink>
    </w:p>
    <w:p w:rsidR="0017270F" w:rsidRDefault="00CB7E19">
      <w:pPr>
        <w:pStyle w:val="Tabladeilustraciones"/>
        <w:tabs>
          <w:tab w:val="right" w:leader="underscore" w:pos="8828"/>
        </w:tabs>
        <w:rPr>
          <w:noProof/>
          <w:lang w:eastAsia="es-MX"/>
        </w:rPr>
      </w:pPr>
      <w:hyperlink w:anchor="_Toc319613080" w:history="1">
        <w:r w:rsidR="0017270F" w:rsidRPr="000B49A4">
          <w:rPr>
            <w:rStyle w:val="Hipervnculo"/>
            <w:noProof/>
          </w:rPr>
          <w:t>Tabla 4:</w:t>
        </w:r>
        <w:r w:rsidR="0017270F" w:rsidRPr="000B49A4">
          <w:rPr>
            <w:rStyle w:val="Hipervnculo"/>
            <w:rFonts w:cs="Calibri"/>
            <w:noProof/>
          </w:rPr>
          <w:t xml:space="preserve"> Escenario 3:  ZU-4’  Zona  Industrial Mixta</w:t>
        </w:r>
        <w:r w:rsidR="0017270F">
          <w:rPr>
            <w:noProof/>
            <w:webHidden/>
          </w:rPr>
          <w:tab/>
        </w:r>
        <w:r>
          <w:rPr>
            <w:noProof/>
            <w:webHidden/>
          </w:rPr>
          <w:fldChar w:fldCharType="begin"/>
        </w:r>
        <w:r w:rsidR="0017270F">
          <w:rPr>
            <w:noProof/>
            <w:webHidden/>
          </w:rPr>
          <w:instrText xml:space="preserve"> PAGEREF _Toc319613080 \h </w:instrText>
        </w:r>
        <w:r>
          <w:rPr>
            <w:noProof/>
            <w:webHidden/>
          </w:rPr>
        </w:r>
        <w:r>
          <w:rPr>
            <w:noProof/>
            <w:webHidden/>
          </w:rPr>
          <w:fldChar w:fldCharType="separate"/>
        </w:r>
        <w:r w:rsidR="00DC76EA">
          <w:rPr>
            <w:noProof/>
            <w:webHidden/>
          </w:rPr>
          <w:t>20</w:t>
        </w:r>
        <w:r>
          <w:rPr>
            <w:noProof/>
            <w:webHidden/>
          </w:rPr>
          <w:fldChar w:fldCharType="end"/>
        </w:r>
      </w:hyperlink>
    </w:p>
    <w:p w:rsidR="0017270F" w:rsidRDefault="00CB7E19">
      <w:pPr>
        <w:pStyle w:val="Tabladeilustraciones"/>
        <w:tabs>
          <w:tab w:val="right" w:leader="underscore" w:pos="8828"/>
        </w:tabs>
        <w:rPr>
          <w:noProof/>
          <w:lang w:eastAsia="es-MX"/>
        </w:rPr>
      </w:pPr>
      <w:hyperlink w:anchor="_Toc319613081" w:history="1">
        <w:r w:rsidR="0017270F" w:rsidRPr="000B49A4">
          <w:rPr>
            <w:rStyle w:val="Hipervnculo"/>
            <w:noProof/>
          </w:rPr>
          <w:t>Tabla 5: Escenario 4: ZU-7  Zona  Industrial Mixta</w:t>
        </w:r>
        <w:r w:rsidR="0017270F">
          <w:rPr>
            <w:noProof/>
            <w:webHidden/>
          </w:rPr>
          <w:tab/>
        </w:r>
        <w:r>
          <w:rPr>
            <w:noProof/>
            <w:webHidden/>
          </w:rPr>
          <w:fldChar w:fldCharType="begin"/>
        </w:r>
        <w:r w:rsidR="0017270F">
          <w:rPr>
            <w:noProof/>
            <w:webHidden/>
          </w:rPr>
          <w:instrText xml:space="preserve"> PAGEREF _Toc319613081 \h </w:instrText>
        </w:r>
        <w:r>
          <w:rPr>
            <w:noProof/>
            <w:webHidden/>
          </w:rPr>
        </w:r>
        <w:r>
          <w:rPr>
            <w:noProof/>
            <w:webHidden/>
          </w:rPr>
          <w:fldChar w:fldCharType="separate"/>
        </w:r>
        <w:r w:rsidR="00DC76EA">
          <w:rPr>
            <w:noProof/>
            <w:webHidden/>
          </w:rPr>
          <w:t>21</w:t>
        </w:r>
        <w:r>
          <w:rPr>
            <w:noProof/>
            <w:webHidden/>
          </w:rPr>
          <w:fldChar w:fldCharType="end"/>
        </w:r>
      </w:hyperlink>
    </w:p>
    <w:p w:rsidR="0017270F" w:rsidRDefault="00CB7E19">
      <w:pPr>
        <w:pStyle w:val="Tabladeilustraciones"/>
        <w:tabs>
          <w:tab w:val="right" w:leader="underscore" w:pos="8828"/>
        </w:tabs>
        <w:rPr>
          <w:noProof/>
          <w:lang w:eastAsia="es-MX"/>
        </w:rPr>
      </w:pPr>
      <w:hyperlink w:anchor="_Toc319613082" w:history="1">
        <w:r w:rsidR="0017270F" w:rsidRPr="000B49A4">
          <w:rPr>
            <w:rStyle w:val="Hipervnculo"/>
            <w:noProof/>
          </w:rPr>
          <w:t>Tabla 6: Plan de Seguimiento</w:t>
        </w:r>
        <w:r w:rsidR="0017270F">
          <w:rPr>
            <w:noProof/>
            <w:webHidden/>
          </w:rPr>
          <w:tab/>
        </w:r>
        <w:r>
          <w:rPr>
            <w:noProof/>
            <w:webHidden/>
          </w:rPr>
          <w:fldChar w:fldCharType="begin"/>
        </w:r>
        <w:r w:rsidR="0017270F">
          <w:rPr>
            <w:noProof/>
            <w:webHidden/>
          </w:rPr>
          <w:instrText xml:space="preserve"> PAGEREF _Toc319613082 \h </w:instrText>
        </w:r>
        <w:r>
          <w:rPr>
            <w:noProof/>
            <w:webHidden/>
          </w:rPr>
        </w:r>
        <w:r>
          <w:rPr>
            <w:noProof/>
            <w:webHidden/>
          </w:rPr>
          <w:fldChar w:fldCharType="separate"/>
        </w:r>
        <w:r w:rsidR="00DC76EA">
          <w:rPr>
            <w:noProof/>
            <w:webHidden/>
          </w:rPr>
          <w:t>23</w:t>
        </w:r>
        <w:r>
          <w:rPr>
            <w:noProof/>
            <w:webHidden/>
          </w:rPr>
          <w:fldChar w:fldCharType="end"/>
        </w:r>
      </w:hyperlink>
    </w:p>
    <w:p w:rsidR="0017270F" w:rsidRDefault="00CB7E19">
      <w:pPr>
        <w:pStyle w:val="Tabladeilustraciones"/>
        <w:tabs>
          <w:tab w:val="right" w:leader="underscore" w:pos="8828"/>
        </w:tabs>
        <w:rPr>
          <w:noProof/>
          <w:lang w:eastAsia="es-MX"/>
        </w:rPr>
      </w:pPr>
      <w:hyperlink w:anchor="_Toc319613083" w:history="1">
        <w:r w:rsidR="0017270F" w:rsidRPr="000B49A4">
          <w:rPr>
            <w:rStyle w:val="Hipervnculo"/>
            <w:noProof/>
          </w:rPr>
          <w:t>Tabla 7: Criterios e Indicadores de Seguimiento</w:t>
        </w:r>
        <w:r w:rsidR="0017270F">
          <w:rPr>
            <w:noProof/>
            <w:webHidden/>
          </w:rPr>
          <w:tab/>
        </w:r>
        <w:r>
          <w:rPr>
            <w:noProof/>
            <w:webHidden/>
          </w:rPr>
          <w:fldChar w:fldCharType="begin"/>
        </w:r>
        <w:r w:rsidR="0017270F">
          <w:rPr>
            <w:noProof/>
            <w:webHidden/>
          </w:rPr>
          <w:instrText xml:space="preserve"> PAGEREF _Toc319613083 \h </w:instrText>
        </w:r>
        <w:r>
          <w:rPr>
            <w:noProof/>
            <w:webHidden/>
          </w:rPr>
        </w:r>
        <w:r>
          <w:rPr>
            <w:noProof/>
            <w:webHidden/>
          </w:rPr>
          <w:fldChar w:fldCharType="separate"/>
        </w:r>
        <w:r w:rsidR="00DC76EA">
          <w:rPr>
            <w:noProof/>
            <w:webHidden/>
          </w:rPr>
          <w:t>24</w:t>
        </w:r>
        <w:r>
          <w:rPr>
            <w:noProof/>
            <w:webHidden/>
          </w:rPr>
          <w:fldChar w:fldCharType="end"/>
        </w:r>
      </w:hyperlink>
    </w:p>
    <w:p w:rsidR="0017270F" w:rsidRDefault="00CB7E19">
      <w:pPr>
        <w:pStyle w:val="Tabladeilustraciones"/>
        <w:tabs>
          <w:tab w:val="right" w:leader="underscore" w:pos="8828"/>
        </w:tabs>
        <w:rPr>
          <w:noProof/>
          <w:lang w:eastAsia="es-MX"/>
        </w:rPr>
      </w:pPr>
      <w:hyperlink w:anchor="_Toc319613084" w:history="1">
        <w:r w:rsidR="0017270F" w:rsidRPr="000B49A4">
          <w:rPr>
            <w:rStyle w:val="Hipervnculo"/>
            <w:noProof/>
          </w:rPr>
          <w:t>Tabla 8: Plan de Rediseño</w:t>
        </w:r>
        <w:r w:rsidR="0017270F">
          <w:rPr>
            <w:noProof/>
            <w:webHidden/>
          </w:rPr>
          <w:tab/>
        </w:r>
        <w:r>
          <w:rPr>
            <w:noProof/>
            <w:webHidden/>
          </w:rPr>
          <w:fldChar w:fldCharType="begin"/>
        </w:r>
        <w:r w:rsidR="0017270F">
          <w:rPr>
            <w:noProof/>
            <w:webHidden/>
          </w:rPr>
          <w:instrText xml:space="preserve"> PAGEREF _Toc319613084 \h </w:instrText>
        </w:r>
        <w:r>
          <w:rPr>
            <w:noProof/>
            <w:webHidden/>
          </w:rPr>
        </w:r>
        <w:r>
          <w:rPr>
            <w:noProof/>
            <w:webHidden/>
          </w:rPr>
          <w:fldChar w:fldCharType="separate"/>
        </w:r>
        <w:r w:rsidR="00DC76EA">
          <w:rPr>
            <w:noProof/>
            <w:webHidden/>
          </w:rPr>
          <w:t>25</w:t>
        </w:r>
        <w:r>
          <w:rPr>
            <w:noProof/>
            <w:webHidden/>
          </w:rPr>
          <w:fldChar w:fldCharType="end"/>
        </w:r>
      </w:hyperlink>
    </w:p>
    <w:p w:rsidR="0017270F" w:rsidRDefault="00CB7E19" w:rsidP="00292A3F">
      <w:r>
        <w:fldChar w:fldCharType="end"/>
      </w:r>
    </w:p>
    <w:p w:rsidR="0017270F" w:rsidRDefault="0017270F" w:rsidP="00BB0127">
      <w:pPr>
        <w:pStyle w:val="Ttulo1"/>
        <w:numPr>
          <w:ilvl w:val="0"/>
          <w:numId w:val="8"/>
        </w:numPr>
        <w:ind w:left="426"/>
        <w:rPr>
          <w:lang w:eastAsia="es-CL"/>
        </w:rPr>
      </w:pPr>
      <w:bookmarkStart w:id="0" w:name="_Toc319612860"/>
      <w:r w:rsidRPr="00047DBD">
        <w:rPr>
          <w:lang w:eastAsia="es-CL"/>
        </w:rPr>
        <w:lastRenderedPageBreak/>
        <w:t>Antecedentes y Objetiv</w:t>
      </w:r>
      <w:r w:rsidRPr="00696C4C">
        <w:rPr>
          <w:lang w:eastAsia="es-CL"/>
        </w:rPr>
        <w:t>os de</w:t>
      </w:r>
      <w:r>
        <w:rPr>
          <w:lang w:eastAsia="es-CL"/>
        </w:rPr>
        <w:t xml:space="preserve"> </w:t>
      </w:r>
      <w:r w:rsidRPr="00696C4C">
        <w:rPr>
          <w:lang w:eastAsia="es-CL"/>
        </w:rPr>
        <w:t>l</w:t>
      </w:r>
      <w:r>
        <w:rPr>
          <w:lang w:eastAsia="es-CL"/>
        </w:rPr>
        <w:t>A</w:t>
      </w:r>
      <w:r w:rsidRPr="00696C4C">
        <w:rPr>
          <w:lang w:eastAsia="es-CL"/>
        </w:rPr>
        <w:t xml:space="preserve"> Modificación PRC</w:t>
      </w:r>
      <w:r>
        <w:rPr>
          <w:lang w:eastAsia="es-CL"/>
        </w:rPr>
        <w:t xml:space="preserve"> de san miguel -</w:t>
      </w:r>
      <w:r w:rsidRPr="00696C4C">
        <w:rPr>
          <w:lang w:eastAsia="es-CL"/>
        </w:rPr>
        <w:t xml:space="preserve"> Zona Industrial Mixta</w:t>
      </w:r>
      <w:bookmarkEnd w:id="0"/>
    </w:p>
    <w:p w:rsidR="0017270F" w:rsidRDefault="0017270F" w:rsidP="00BB0127">
      <w:pPr>
        <w:ind w:left="426"/>
        <w:rPr>
          <w:rFonts w:cs="Calibri"/>
          <w:b/>
          <w:lang w:eastAsia="es-CL"/>
        </w:rPr>
      </w:pPr>
    </w:p>
    <w:p w:rsidR="0017270F" w:rsidRDefault="0017270F" w:rsidP="00BB0127">
      <w:pPr>
        <w:pStyle w:val="Ttulo3"/>
        <w:numPr>
          <w:ilvl w:val="1"/>
          <w:numId w:val="8"/>
        </w:numPr>
        <w:ind w:left="426"/>
      </w:pPr>
      <w:bookmarkStart w:id="1" w:name="_Toc319612861"/>
      <w:r>
        <w:t>Ámbito de acción del Plan Regulador Comunal</w:t>
      </w:r>
      <w:bookmarkEnd w:id="1"/>
    </w:p>
    <w:p w:rsidR="0017270F" w:rsidRPr="000A617C" w:rsidRDefault="0017270F" w:rsidP="000A617C"/>
    <w:p w:rsidR="0017270F" w:rsidRPr="00DD64B4" w:rsidRDefault="0017270F" w:rsidP="00BB0127">
      <w:pPr>
        <w:ind w:firstLine="567"/>
        <w:rPr>
          <w:rFonts w:cs="Calibri"/>
          <w:iCs/>
          <w:color w:val="222222"/>
        </w:rPr>
      </w:pPr>
      <w:r w:rsidRPr="00DD64B4">
        <w:rPr>
          <w:rFonts w:cs="Calibri"/>
          <w:iCs/>
          <w:color w:val="222222"/>
        </w:rPr>
        <w:t>De conformidad con lo dispuesto en la Ley General de Urbanismo y Construcciones y su Ordenanza General, la planificación urbana comunal se realiza a través del Plan Regulador Comunal, instrumento de planificación de carácter normativo que recoge los lineamientos y normas de los niveles de mayor agregación territorial, como lo son el Plan Regional de Desarrollo Urbano y/o el Plan Regulador Intercomunal o Metropolitano, cuando se cuenta con aquellos.</w:t>
      </w:r>
    </w:p>
    <w:p w:rsidR="0017270F" w:rsidRPr="00922503" w:rsidRDefault="0017270F" w:rsidP="00BB0127">
      <w:pPr>
        <w:ind w:firstLine="567"/>
        <w:rPr>
          <w:rFonts w:cs="Calibri"/>
          <w:i/>
          <w:iCs/>
          <w:color w:val="222222"/>
          <w:sz w:val="20"/>
          <w:szCs w:val="20"/>
        </w:rPr>
      </w:pPr>
      <w:r w:rsidRPr="00922503">
        <w:rPr>
          <w:rFonts w:cs="Calibri"/>
          <w:i/>
          <w:iCs/>
          <w:color w:val="222222"/>
          <w:sz w:val="20"/>
          <w:szCs w:val="20"/>
        </w:rPr>
        <w:t xml:space="preserve"> </w:t>
      </w:r>
    </w:p>
    <w:p w:rsidR="0017270F" w:rsidRPr="00922503" w:rsidRDefault="0017270F" w:rsidP="00BB0127">
      <w:pPr>
        <w:ind w:firstLine="567"/>
        <w:rPr>
          <w:rFonts w:cs="Calibri"/>
          <w:iCs/>
          <w:color w:val="222222"/>
        </w:rPr>
      </w:pPr>
      <w:r w:rsidRPr="00922503">
        <w:rPr>
          <w:rFonts w:cs="Calibri"/>
          <w:iCs/>
          <w:color w:val="222222"/>
        </w:rPr>
        <w:t xml:space="preserve">Las normas que el Plan Regulador Comunal se encuentra facultado para establecer son sólo las normas urbanísticas que se detallan en el inciso sexto del artículo 116º de la Ley General de Urbanismo y Construcciones, referidas a usos de suelo, cesiones, sistemas de agrupamiento, coeficientes de constructibilidad, coeficientes de ocupación de suelo o de los pisos superiores, superficie predial mínima, alturas máximas de edificación, adosamientos, distanciamientos, antejardines, ochavos y rasantes, densidades máximas, estacionamientos, franjas afectas a declaratoria de utilidad pública y áreas de </w:t>
      </w:r>
      <w:r>
        <w:rPr>
          <w:rFonts w:cs="Calibri"/>
          <w:iCs/>
          <w:color w:val="222222"/>
        </w:rPr>
        <w:t xml:space="preserve">riesgo o de protección. </w:t>
      </w:r>
    </w:p>
    <w:p w:rsidR="0017270F" w:rsidRDefault="0017270F" w:rsidP="00BB0127">
      <w:pPr>
        <w:ind w:firstLine="567"/>
        <w:rPr>
          <w:rFonts w:cs="Calibri"/>
          <w:b/>
          <w:lang w:eastAsia="es-CL"/>
        </w:rPr>
      </w:pPr>
    </w:p>
    <w:p w:rsidR="0017270F" w:rsidRPr="002370D0" w:rsidRDefault="0017270F" w:rsidP="00BB0127">
      <w:pPr>
        <w:ind w:firstLine="567"/>
      </w:pPr>
      <w:r w:rsidRPr="002370D0">
        <w:t>En el caso particular de la presente modificación, se trabajó sobre los siguientes ámbitos de acción del PRC, según lo establece la norma:</w:t>
      </w:r>
    </w:p>
    <w:p w:rsidR="0017270F" w:rsidRPr="00C8232B" w:rsidRDefault="0017270F" w:rsidP="000A617C">
      <w:pPr>
        <w:pStyle w:val="Prrafodelista"/>
        <w:widowControl w:val="0"/>
        <w:numPr>
          <w:ilvl w:val="0"/>
          <w:numId w:val="10"/>
        </w:numPr>
        <w:suppressAutoHyphens/>
        <w:autoSpaceDN w:val="0"/>
        <w:textAlignment w:val="baseline"/>
      </w:pPr>
      <w:r w:rsidRPr="00C8232B">
        <w:t>Usos de suelo</w:t>
      </w:r>
    </w:p>
    <w:p w:rsidR="0017270F" w:rsidRPr="00C8232B" w:rsidRDefault="0017270F" w:rsidP="000A617C">
      <w:pPr>
        <w:pStyle w:val="Prrafodelista"/>
        <w:widowControl w:val="0"/>
        <w:numPr>
          <w:ilvl w:val="0"/>
          <w:numId w:val="10"/>
        </w:numPr>
        <w:suppressAutoHyphens/>
        <w:autoSpaceDN w:val="0"/>
        <w:textAlignment w:val="baseline"/>
      </w:pPr>
      <w:r w:rsidRPr="00C8232B">
        <w:t>Sistema de Agrupamiento</w:t>
      </w:r>
    </w:p>
    <w:p w:rsidR="0017270F" w:rsidRPr="00C8232B" w:rsidRDefault="0017270F" w:rsidP="000A617C">
      <w:pPr>
        <w:pStyle w:val="Prrafodelista"/>
        <w:widowControl w:val="0"/>
        <w:numPr>
          <w:ilvl w:val="0"/>
          <w:numId w:val="10"/>
        </w:numPr>
        <w:suppressAutoHyphens/>
        <w:autoSpaceDN w:val="0"/>
        <w:textAlignment w:val="baseline"/>
      </w:pPr>
      <w:r w:rsidRPr="00C8232B">
        <w:t>Coeficiente de Constructibilidad</w:t>
      </w:r>
    </w:p>
    <w:p w:rsidR="0017270F" w:rsidRPr="00C8232B" w:rsidRDefault="0017270F" w:rsidP="000A617C">
      <w:pPr>
        <w:pStyle w:val="Prrafodelista"/>
        <w:widowControl w:val="0"/>
        <w:numPr>
          <w:ilvl w:val="0"/>
          <w:numId w:val="10"/>
        </w:numPr>
        <w:suppressAutoHyphens/>
        <w:autoSpaceDN w:val="0"/>
        <w:textAlignment w:val="baseline"/>
      </w:pPr>
      <w:r w:rsidRPr="00C8232B">
        <w:t>Coeficiente de Ocupación de Suelo o de los Pisos Superiores</w:t>
      </w:r>
    </w:p>
    <w:p w:rsidR="0017270F" w:rsidRPr="00C8232B" w:rsidRDefault="0017270F" w:rsidP="000A617C">
      <w:pPr>
        <w:pStyle w:val="Prrafodelista"/>
        <w:widowControl w:val="0"/>
        <w:numPr>
          <w:ilvl w:val="0"/>
          <w:numId w:val="10"/>
        </w:numPr>
        <w:suppressAutoHyphens/>
        <w:autoSpaceDN w:val="0"/>
        <w:textAlignment w:val="baseline"/>
      </w:pPr>
      <w:r w:rsidRPr="00C8232B">
        <w:t>Superficie Predial Mínima</w:t>
      </w:r>
    </w:p>
    <w:p w:rsidR="0017270F" w:rsidRPr="00C8232B" w:rsidRDefault="0017270F" w:rsidP="000A617C">
      <w:pPr>
        <w:pStyle w:val="Prrafodelista"/>
        <w:widowControl w:val="0"/>
        <w:numPr>
          <w:ilvl w:val="0"/>
          <w:numId w:val="10"/>
        </w:numPr>
        <w:suppressAutoHyphens/>
        <w:autoSpaceDN w:val="0"/>
        <w:textAlignment w:val="baseline"/>
      </w:pPr>
      <w:r w:rsidRPr="00C8232B">
        <w:t>Altura Máxima de Edificación</w:t>
      </w:r>
    </w:p>
    <w:p w:rsidR="0017270F" w:rsidRPr="00C8232B" w:rsidRDefault="0017270F" w:rsidP="000A617C">
      <w:pPr>
        <w:pStyle w:val="Prrafodelista"/>
        <w:widowControl w:val="0"/>
        <w:numPr>
          <w:ilvl w:val="0"/>
          <w:numId w:val="10"/>
        </w:numPr>
        <w:suppressAutoHyphens/>
        <w:autoSpaceDN w:val="0"/>
        <w:textAlignment w:val="baseline"/>
      </w:pPr>
      <w:r w:rsidRPr="00C8232B">
        <w:t>Rasantes</w:t>
      </w:r>
    </w:p>
    <w:p w:rsidR="0017270F" w:rsidRDefault="0017270F" w:rsidP="00922503">
      <w:pPr>
        <w:rPr>
          <w:rFonts w:cs="Calibri"/>
          <w:b/>
          <w:lang w:eastAsia="es-CL"/>
        </w:rPr>
      </w:pPr>
    </w:p>
    <w:p w:rsidR="0017270F" w:rsidRPr="000A617C" w:rsidRDefault="0017270F" w:rsidP="00BB0127">
      <w:pPr>
        <w:pStyle w:val="Ttulo3"/>
        <w:numPr>
          <w:ilvl w:val="1"/>
          <w:numId w:val="8"/>
        </w:numPr>
        <w:ind w:left="426"/>
      </w:pPr>
      <w:bookmarkStart w:id="2" w:name="_Toc319612862"/>
      <w:r w:rsidRPr="00F253AD">
        <w:t>Antecedentes y objetivos de la modificación al PR</w:t>
      </w:r>
      <w:r>
        <w:t>C</w:t>
      </w:r>
      <w:r w:rsidRPr="00F253AD">
        <w:t>SM2005</w:t>
      </w:r>
      <w:bookmarkEnd w:id="2"/>
    </w:p>
    <w:p w:rsidR="0017270F" w:rsidRPr="00F253AD" w:rsidRDefault="0017270F" w:rsidP="00140E32">
      <w:pPr>
        <w:rPr>
          <w:b/>
        </w:rPr>
      </w:pPr>
    </w:p>
    <w:p w:rsidR="0017270F" w:rsidRDefault="0017270F" w:rsidP="00BB0127">
      <w:pPr>
        <w:pStyle w:val="Standard"/>
        <w:spacing w:line="276" w:lineRule="auto"/>
        <w:ind w:firstLine="567"/>
        <w:rPr>
          <w:rFonts w:ascii="Calibri" w:hAnsi="Calibri" w:cs="Calibri"/>
          <w:kern w:val="0"/>
          <w:sz w:val="22"/>
          <w:szCs w:val="22"/>
          <w:lang w:val="es-CL" w:eastAsia="en-US"/>
        </w:rPr>
      </w:pPr>
      <w:r w:rsidRPr="00047DBD">
        <w:rPr>
          <w:rFonts w:ascii="Calibri" w:hAnsi="Calibri" w:cs="Calibri"/>
          <w:sz w:val="22"/>
          <w:szCs w:val="22"/>
        </w:rPr>
        <w:t xml:space="preserve">La presente modificación se enmarca dentro del </w:t>
      </w:r>
      <w:r w:rsidRPr="00047DBD">
        <w:rPr>
          <w:rFonts w:ascii="Calibri" w:hAnsi="Calibri" w:cs="Calibri"/>
          <w:kern w:val="0"/>
          <w:sz w:val="22"/>
          <w:szCs w:val="22"/>
          <w:lang w:val="es-CL" w:eastAsia="en-US"/>
        </w:rPr>
        <w:t xml:space="preserve">Plan Regulador Comunal de San Miguel, aprobado mediante Decreto Exento Nº 2401, de fecha 16 de Noviembre del 2005, publicado en el Diario Oficial de fecha 28 de Noviembre del 2005. </w:t>
      </w:r>
    </w:p>
    <w:p w:rsidR="0017270F" w:rsidRPr="0000611E" w:rsidRDefault="0017270F" w:rsidP="00BB0127">
      <w:pPr>
        <w:pStyle w:val="Standard"/>
        <w:spacing w:line="276" w:lineRule="auto"/>
        <w:ind w:firstLine="567"/>
        <w:rPr>
          <w:rFonts w:ascii="Calibri" w:hAnsi="Calibri" w:cs="Calibri"/>
          <w:kern w:val="0"/>
          <w:sz w:val="22"/>
          <w:szCs w:val="22"/>
          <w:lang w:val="es-CL" w:eastAsia="en-US"/>
        </w:rPr>
      </w:pPr>
    </w:p>
    <w:p w:rsidR="0017270F" w:rsidRDefault="0017270F" w:rsidP="00BB0127">
      <w:pPr>
        <w:pStyle w:val="Standard"/>
        <w:spacing w:line="276" w:lineRule="auto"/>
        <w:ind w:firstLine="567"/>
        <w:rPr>
          <w:rFonts w:ascii="Calibri" w:hAnsi="Calibri" w:cs="Calibri"/>
          <w:kern w:val="0"/>
          <w:sz w:val="22"/>
          <w:szCs w:val="22"/>
          <w:lang w:val="es-CL" w:eastAsia="en-US"/>
        </w:rPr>
      </w:pPr>
      <w:r>
        <w:rPr>
          <w:rFonts w:ascii="Calibri" w:hAnsi="Calibri" w:cs="Calibri"/>
          <w:kern w:val="0"/>
          <w:sz w:val="22"/>
          <w:szCs w:val="22"/>
          <w:lang w:val="es-CL" w:eastAsia="en-US"/>
        </w:rPr>
        <w:t>El requerimiento formal del municipio corresponde al cambio de uso de suelo del sector, denominado actualmente como ZU-2, Residencial de Renovación, por una zona ZU-4 industrial mixta, también contemplada en el marco del Plan regulador Vigente.</w:t>
      </w:r>
    </w:p>
    <w:p w:rsidR="0017270F" w:rsidRDefault="0017270F" w:rsidP="00BB0127">
      <w:pPr>
        <w:pStyle w:val="Standard"/>
        <w:spacing w:line="276" w:lineRule="auto"/>
        <w:ind w:firstLine="567"/>
        <w:rPr>
          <w:rFonts w:ascii="Calibri" w:hAnsi="Calibri" w:cs="Calibri"/>
          <w:kern w:val="0"/>
          <w:sz w:val="22"/>
          <w:szCs w:val="22"/>
          <w:lang w:val="es-CL" w:eastAsia="en-US"/>
        </w:rPr>
      </w:pPr>
    </w:p>
    <w:p w:rsidR="0017270F" w:rsidRDefault="0017270F" w:rsidP="00BB0127">
      <w:pPr>
        <w:widowControl w:val="0"/>
        <w:ind w:firstLine="567"/>
        <w:rPr>
          <w:lang w:val="es-CL"/>
        </w:rPr>
      </w:pPr>
      <w:r w:rsidRPr="00B00A98">
        <w:rPr>
          <w:rFonts w:cs="Calibri"/>
        </w:rPr>
        <w:t xml:space="preserve">El sector a modificar se ubica </w:t>
      </w:r>
      <w:r w:rsidRPr="00B00A98">
        <w:rPr>
          <w:lang w:val="es-CL"/>
        </w:rPr>
        <w:t>entre las calles; Salesianos al norte, Montreal al oriente, fondos de sitio de predios que enfrentan la calle Montreal entre Pedro Mira y Ureta Cox hacia el oriente, Ureta Cox al sur y Chiloé en sentido poniente (</w:t>
      </w:r>
      <w:r w:rsidR="00CB7E19">
        <w:rPr>
          <w:lang w:val="es-CL"/>
        </w:rPr>
        <w:fldChar w:fldCharType="begin"/>
      </w:r>
      <w:r>
        <w:rPr>
          <w:lang w:val="es-CL"/>
        </w:rPr>
        <w:instrText xml:space="preserve"> REF _Ref319612955 \h </w:instrText>
      </w:r>
      <w:r w:rsidR="00CB7E19">
        <w:rPr>
          <w:lang w:val="es-CL"/>
        </w:rPr>
      </w:r>
      <w:r w:rsidR="00CB7E19">
        <w:rPr>
          <w:lang w:val="es-CL"/>
        </w:rPr>
        <w:fldChar w:fldCharType="separate"/>
      </w:r>
      <w:r>
        <w:t xml:space="preserve">Ilustración </w:t>
      </w:r>
      <w:r>
        <w:rPr>
          <w:noProof/>
        </w:rPr>
        <w:t>1</w:t>
      </w:r>
      <w:r w:rsidR="00CB7E19">
        <w:rPr>
          <w:lang w:val="es-CL"/>
        </w:rPr>
        <w:fldChar w:fldCharType="end"/>
      </w:r>
      <w:r w:rsidRPr="00B00A98">
        <w:rPr>
          <w:lang w:val="es-CL"/>
        </w:rPr>
        <w:t xml:space="preserve">). </w:t>
      </w:r>
    </w:p>
    <w:p w:rsidR="0017270F" w:rsidRDefault="0017270F" w:rsidP="00140E32">
      <w:pPr>
        <w:widowControl w:val="0"/>
        <w:rPr>
          <w:lang w:val="es-CL"/>
        </w:rPr>
      </w:pPr>
    </w:p>
    <w:p w:rsidR="0017270F" w:rsidRDefault="0017270F" w:rsidP="00140E32">
      <w:pPr>
        <w:widowControl w:val="0"/>
        <w:rPr>
          <w:lang w:val="es-CL"/>
        </w:rPr>
      </w:pPr>
    </w:p>
    <w:p w:rsidR="0017270F" w:rsidRDefault="0017270F" w:rsidP="00140E32">
      <w:pPr>
        <w:widowControl w:val="0"/>
        <w:rPr>
          <w:lang w:val="es-CL"/>
        </w:rPr>
      </w:pPr>
    </w:p>
    <w:p w:rsidR="0017270F" w:rsidRDefault="0017270F" w:rsidP="00140E32">
      <w:pPr>
        <w:widowControl w:val="0"/>
        <w:rPr>
          <w:lang w:val="es-CL"/>
        </w:rPr>
      </w:pPr>
    </w:p>
    <w:p w:rsidR="0017270F" w:rsidRPr="00BB0127" w:rsidRDefault="0017270F" w:rsidP="00BB0127">
      <w:pPr>
        <w:pStyle w:val="Epgrafe"/>
        <w:spacing w:after="0"/>
        <w:jc w:val="left"/>
        <w:rPr>
          <w:sz w:val="20"/>
          <w:lang w:val="es-CL"/>
        </w:rPr>
      </w:pPr>
      <w:bookmarkStart w:id="3" w:name="_Ref319612955"/>
      <w:bookmarkStart w:id="4" w:name="_Toc319613023"/>
      <w:r w:rsidRPr="00BB0127">
        <w:rPr>
          <w:sz w:val="20"/>
        </w:rPr>
        <w:lastRenderedPageBreak/>
        <w:t xml:space="preserve">Ilustración </w:t>
      </w:r>
      <w:r w:rsidR="00CB7E19" w:rsidRPr="00BB0127">
        <w:rPr>
          <w:sz w:val="20"/>
        </w:rPr>
        <w:fldChar w:fldCharType="begin"/>
      </w:r>
      <w:r w:rsidR="00BA5181" w:rsidRPr="00BB0127">
        <w:rPr>
          <w:sz w:val="20"/>
        </w:rPr>
        <w:instrText xml:space="preserve"> SEQ Ilustración \* ARABIC </w:instrText>
      </w:r>
      <w:r w:rsidR="00CB7E19" w:rsidRPr="00BB0127">
        <w:rPr>
          <w:sz w:val="20"/>
        </w:rPr>
        <w:fldChar w:fldCharType="separate"/>
      </w:r>
      <w:r w:rsidRPr="00BB0127">
        <w:rPr>
          <w:noProof/>
          <w:sz w:val="20"/>
        </w:rPr>
        <w:t>1</w:t>
      </w:r>
      <w:r w:rsidR="00CB7E19" w:rsidRPr="00BB0127">
        <w:rPr>
          <w:sz w:val="20"/>
        </w:rPr>
        <w:fldChar w:fldCharType="end"/>
      </w:r>
      <w:bookmarkEnd w:id="3"/>
      <w:r w:rsidRPr="00BB0127">
        <w:rPr>
          <w:sz w:val="20"/>
        </w:rPr>
        <w:t>:</w:t>
      </w:r>
      <w:r w:rsidRPr="00BB0127">
        <w:rPr>
          <w:sz w:val="20"/>
          <w:lang w:val="es-CL"/>
        </w:rPr>
        <w:t xml:space="preserve"> </w:t>
      </w:r>
      <w:r w:rsidRPr="00BB0127">
        <w:rPr>
          <w:sz w:val="20"/>
        </w:rPr>
        <w:t>Plan Regulador Comunal de San Miguel – Propuesta de Modificación</w:t>
      </w:r>
      <w:bookmarkEnd w:id="4"/>
    </w:p>
    <w:p w:rsidR="0017270F" w:rsidRDefault="00BB0127" w:rsidP="00140E32">
      <w:pPr>
        <w:widowControl w:val="0"/>
        <w:rPr>
          <w:lang w:val="es-CL"/>
        </w:rPr>
      </w:pPr>
      <w:r>
        <w:rPr>
          <w:noProof/>
          <w:lang w:val="es-ES" w:eastAsia="es-ES"/>
        </w:rPr>
        <w:drawing>
          <wp:inline distT="0" distB="0" distL="0" distR="0">
            <wp:extent cx="5580000" cy="3141405"/>
            <wp:effectExtent l="19050" t="0" r="1650" b="0"/>
            <wp:docPr id="4" name="3 Imagen" descr="IMAGEN ZONIFICACIÓN Z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ZONIFICACIÓN ZU-4`.png"/>
                    <pic:cNvPicPr/>
                  </pic:nvPicPr>
                  <pic:blipFill>
                    <a:blip r:embed="rId9"/>
                    <a:stretch>
                      <a:fillRect/>
                    </a:stretch>
                  </pic:blipFill>
                  <pic:spPr>
                    <a:xfrm>
                      <a:off x="0" y="0"/>
                      <a:ext cx="5580000" cy="3141405"/>
                    </a:xfrm>
                    <a:prstGeom prst="rect">
                      <a:avLst/>
                    </a:prstGeom>
                  </pic:spPr>
                </pic:pic>
              </a:graphicData>
            </a:graphic>
          </wp:inline>
        </w:drawing>
      </w:r>
    </w:p>
    <w:p w:rsidR="00BB0127" w:rsidRPr="00BB0127" w:rsidRDefault="00BB0127" w:rsidP="00BB0127">
      <w:pPr>
        <w:widowControl w:val="0"/>
        <w:jc w:val="left"/>
        <w:rPr>
          <w:i/>
          <w:sz w:val="18"/>
          <w:szCs w:val="18"/>
          <w:lang w:val="es-CL"/>
        </w:rPr>
      </w:pPr>
      <w:r>
        <w:rPr>
          <w:i/>
          <w:sz w:val="18"/>
          <w:szCs w:val="18"/>
          <w:lang w:val="es-CL"/>
        </w:rPr>
        <w:t>Fuente: Elaboración propia en base a PRC SM 005, Municipalidad de San Miguel</w:t>
      </w:r>
    </w:p>
    <w:p w:rsidR="0017270F" w:rsidRDefault="0017270F" w:rsidP="00140E32">
      <w:pPr>
        <w:widowControl w:val="0"/>
        <w:rPr>
          <w:lang w:val="es-CL"/>
        </w:rPr>
      </w:pPr>
    </w:p>
    <w:p w:rsidR="0017270F" w:rsidRDefault="0017270F" w:rsidP="00BB0127">
      <w:pPr>
        <w:widowControl w:val="0"/>
        <w:ind w:firstLine="567"/>
        <w:rPr>
          <w:rFonts w:cs="Calibri"/>
        </w:rPr>
      </w:pPr>
      <w:r>
        <w:rPr>
          <w:rFonts w:cs="Calibri"/>
        </w:rPr>
        <w:t>San Miguel ha tenido una vasta historia asociada a la actividad productiva, tanto como rasgo identitario como de base económica interna. Entre los antecedentes específicos del sector que fundamentan la modificación se mencionan:</w:t>
      </w:r>
    </w:p>
    <w:p w:rsidR="0017270F" w:rsidRDefault="0017270F" w:rsidP="00362E2A">
      <w:pPr>
        <w:widowControl w:val="0"/>
        <w:rPr>
          <w:rFonts w:cs="Calibri"/>
        </w:rPr>
      </w:pPr>
    </w:p>
    <w:p w:rsidR="0017270F" w:rsidRDefault="0017270F" w:rsidP="00362E2A">
      <w:pPr>
        <w:pStyle w:val="Prrafodelista"/>
        <w:widowControl w:val="0"/>
        <w:numPr>
          <w:ilvl w:val="0"/>
          <w:numId w:val="6"/>
        </w:numPr>
        <w:rPr>
          <w:rFonts w:cs="Calibri"/>
        </w:rPr>
      </w:pPr>
      <w:r>
        <w:rPr>
          <w:rFonts w:cs="Calibri"/>
        </w:rPr>
        <w:t xml:space="preserve">Es un sector definido por la normativa vigente como un </w:t>
      </w:r>
      <w:r w:rsidRPr="0073132E">
        <w:rPr>
          <w:rFonts w:cs="Calibri"/>
        </w:rPr>
        <w:t>área residencial</w:t>
      </w:r>
      <w:r>
        <w:rPr>
          <w:rFonts w:cs="Calibri"/>
        </w:rPr>
        <w:t xml:space="preserve"> de renovación. Tras 7 años de aprobación del PRC</w:t>
      </w:r>
      <w:r w:rsidRPr="0073132E">
        <w:rPr>
          <w:rFonts w:cs="Calibri"/>
        </w:rPr>
        <w:t>,</w:t>
      </w:r>
      <w:r>
        <w:rPr>
          <w:rFonts w:cs="Calibri"/>
        </w:rPr>
        <w:t xml:space="preserve"> sigue </w:t>
      </w:r>
      <w:r w:rsidRPr="0073132E">
        <w:rPr>
          <w:rFonts w:cs="Calibri"/>
        </w:rPr>
        <w:t>presenta</w:t>
      </w:r>
      <w:r>
        <w:rPr>
          <w:rFonts w:cs="Calibri"/>
        </w:rPr>
        <w:t>ndo</w:t>
      </w:r>
      <w:r w:rsidRPr="0073132E">
        <w:rPr>
          <w:rFonts w:cs="Calibri"/>
        </w:rPr>
        <w:t xml:space="preserve"> un considerable porcentaje de su suelo destinado a actividades productivas e industriales</w:t>
      </w:r>
      <w:r>
        <w:rPr>
          <w:rFonts w:cs="Calibri"/>
        </w:rPr>
        <w:t xml:space="preserve"> </w:t>
      </w:r>
      <w:r w:rsidRPr="0073132E">
        <w:rPr>
          <w:rFonts w:cs="Calibri"/>
        </w:rPr>
        <w:t>que debiesen ser de carácter inofensivo</w:t>
      </w:r>
      <w:r>
        <w:rPr>
          <w:rFonts w:cs="Calibri"/>
        </w:rPr>
        <w:t xml:space="preserve"> (</w:t>
      </w:r>
      <w:r w:rsidR="00CB7E19">
        <w:rPr>
          <w:rFonts w:cs="Calibri"/>
        </w:rPr>
        <w:fldChar w:fldCharType="begin"/>
      </w:r>
      <w:r>
        <w:rPr>
          <w:rFonts w:cs="Calibri"/>
        </w:rPr>
        <w:instrText xml:space="preserve"> REF _Ref319612984 \h </w:instrText>
      </w:r>
      <w:r w:rsidR="00CB7E19">
        <w:rPr>
          <w:rFonts w:cs="Calibri"/>
        </w:rPr>
      </w:r>
      <w:r w:rsidR="00CB7E19">
        <w:rPr>
          <w:rFonts w:cs="Calibri"/>
        </w:rPr>
        <w:fldChar w:fldCharType="separate"/>
      </w:r>
      <w:r>
        <w:t xml:space="preserve">Ilustración </w:t>
      </w:r>
      <w:r>
        <w:rPr>
          <w:noProof/>
        </w:rPr>
        <w:t>2</w:t>
      </w:r>
      <w:r w:rsidR="00CB7E19">
        <w:rPr>
          <w:rFonts w:cs="Calibri"/>
        </w:rPr>
        <w:fldChar w:fldCharType="end"/>
      </w:r>
      <w:r>
        <w:rPr>
          <w:rFonts w:cs="Calibri"/>
        </w:rPr>
        <w:t>).</w:t>
      </w:r>
      <w:r w:rsidRPr="0073132E">
        <w:rPr>
          <w:rFonts w:cs="Calibri"/>
        </w:rPr>
        <w:t xml:space="preserve"> </w:t>
      </w:r>
      <w:r>
        <w:rPr>
          <w:rFonts w:cs="Calibri"/>
        </w:rPr>
        <w:t>Esta realidad evidencia que el proceso de renovación no ha terminado con la actividad productiva en dicho sector, por el contrario ha mantenido un uso de suelo mixto con actividad productiva, sin un marco normativo propio a esta condición.</w:t>
      </w:r>
    </w:p>
    <w:p w:rsidR="00BB0127" w:rsidRDefault="00BB0127" w:rsidP="00BB0127">
      <w:pPr>
        <w:pStyle w:val="Prrafodelista"/>
        <w:widowControl w:val="0"/>
        <w:ind w:left="765"/>
        <w:rPr>
          <w:rFonts w:cs="Calibri"/>
        </w:rPr>
      </w:pPr>
    </w:p>
    <w:p w:rsidR="00BB0127" w:rsidRPr="004C29E4" w:rsidRDefault="00BB0127" w:rsidP="00BB0127">
      <w:pPr>
        <w:pStyle w:val="Prrafodelista"/>
        <w:widowControl w:val="0"/>
        <w:numPr>
          <w:ilvl w:val="0"/>
          <w:numId w:val="6"/>
        </w:numPr>
        <w:rPr>
          <w:lang w:val="es-CL"/>
        </w:rPr>
      </w:pPr>
      <w:r w:rsidRPr="00362E2A">
        <w:rPr>
          <w:rFonts w:cs="Calibri"/>
        </w:rPr>
        <w:t>El sector, además de actividades industriales, muchas de las cuales se encuentran con sus patentes “congeladas”, presenta un importante desarrollo de actividades asociadas a microemprendimientos familiares. Estas actividades no se someten a restricciones normativas, lo que genera una distorsión respecto a las actividades que efectivamente se realizan en el área.</w:t>
      </w:r>
    </w:p>
    <w:p w:rsidR="00BB0127" w:rsidRDefault="00BB0127" w:rsidP="00BB0127">
      <w:pPr>
        <w:pStyle w:val="Prrafodelista"/>
        <w:widowControl w:val="0"/>
        <w:ind w:left="765"/>
        <w:rPr>
          <w:rFonts w:cs="Calibri"/>
        </w:rPr>
      </w:pPr>
    </w:p>
    <w:p w:rsidR="00BB0127" w:rsidRDefault="00BB0127" w:rsidP="00BB0127">
      <w:pPr>
        <w:pStyle w:val="Prrafodelista"/>
        <w:widowControl w:val="0"/>
        <w:ind w:left="765"/>
        <w:rPr>
          <w:rFonts w:cs="Calibri"/>
        </w:rPr>
      </w:pPr>
    </w:p>
    <w:p w:rsidR="00BB0127" w:rsidRDefault="00BB0127" w:rsidP="00BB0127">
      <w:pPr>
        <w:pStyle w:val="Prrafodelista"/>
        <w:widowControl w:val="0"/>
        <w:ind w:left="765"/>
        <w:rPr>
          <w:rFonts w:cs="Calibri"/>
        </w:rPr>
      </w:pPr>
    </w:p>
    <w:p w:rsidR="00BB0127" w:rsidRDefault="00BB0127" w:rsidP="00BB0127">
      <w:pPr>
        <w:pStyle w:val="Prrafodelista"/>
        <w:widowControl w:val="0"/>
        <w:ind w:left="765"/>
        <w:rPr>
          <w:rFonts w:cs="Calibri"/>
        </w:rPr>
      </w:pPr>
    </w:p>
    <w:p w:rsidR="00BB0127" w:rsidRDefault="00BB0127" w:rsidP="00BB0127">
      <w:pPr>
        <w:pStyle w:val="Prrafodelista"/>
        <w:widowControl w:val="0"/>
        <w:ind w:left="765"/>
        <w:rPr>
          <w:rFonts w:cs="Calibri"/>
        </w:rPr>
      </w:pPr>
    </w:p>
    <w:p w:rsidR="00BB0127" w:rsidRDefault="00BB0127" w:rsidP="00BB0127">
      <w:pPr>
        <w:pStyle w:val="Prrafodelista"/>
        <w:widowControl w:val="0"/>
        <w:ind w:left="765"/>
        <w:rPr>
          <w:rFonts w:cs="Calibri"/>
        </w:rPr>
      </w:pPr>
    </w:p>
    <w:p w:rsidR="00BB0127" w:rsidRDefault="00BB0127" w:rsidP="00BB0127">
      <w:pPr>
        <w:pStyle w:val="Prrafodelista"/>
        <w:widowControl w:val="0"/>
        <w:ind w:left="765"/>
        <w:rPr>
          <w:rFonts w:cs="Calibri"/>
        </w:rPr>
      </w:pPr>
    </w:p>
    <w:p w:rsidR="00BB0127" w:rsidRDefault="00BB0127" w:rsidP="00BB0127">
      <w:pPr>
        <w:pStyle w:val="Prrafodelista"/>
        <w:widowControl w:val="0"/>
        <w:ind w:left="765"/>
        <w:rPr>
          <w:rFonts w:cs="Calibri"/>
        </w:rPr>
      </w:pPr>
    </w:p>
    <w:p w:rsidR="00BB0127" w:rsidRDefault="00BB0127" w:rsidP="00BB0127">
      <w:pPr>
        <w:pStyle w:val="Prrafodelista"/>
        <w:widowControl w:val="0"/>
        <w:ind w:left="765"/>
        <w:rPr>
          <w:rFonts w:cs="Calibri"/>
        </w:rPr>
      </w:pPr>
    </w:p>
    <w:p w:rsidR="00BB0127" w:rsidRPr="00B311DB" w:rsidRDefault="00BB0127" w:rsidP="00BB0127">
      <w:pPr>
        <w:pStyle w:val="Prrafodelista"/>
        <w:widowControl w:val="0"/>
        <w:ind w:left="765"/>
        <w:rPr>
          <w:rFonts w:cs="Calibri"/>
        </w:rPr>
      </w:pPr>
    </w:p>
    <w:p w:rsidR="0017270F" w:rsidRPr="00BB0127" w:rsidRDefault="0017270F" w:rsidP="00BB0127">
      <w:pPr>
        <w:pStyle w:val="Epgrafe"/>
        <w:spacing w:after="0"/>
        <w:ind w:firstLine="1276"/>
        <w:jc w:val="left"/>
        <w:rPr>
          <w:sz w:val="20"/>
          <w:lang w:val="es-CL"/>
        </w:rPr>
      </w:pPr>
      <w:bookmarkStart w:id="5" w:name="_Ref319612984"/>
      <w:bookmarkStart w:id="6" w:name="_Toc319613024"/>
      <w:r w:rsidRPr="00BB0127">
        <w:rPr>
          <w:sz w:val="20"/>
        </w:rPr>
        <w:lastRenderedPageBreak/>
        <w:t xml:space="preserve">Ilustración </w:t>
      </w:r>
      <w:r w:rsidR="00CB7E19" w:rsidRPr="00BB0127">
        <w:rPr>
          <w:sz w:val="20"/>
        </w:rPr>
        <w:fldChar w:fldCharType="begin"/>
      </w:r>
      <w:r w:rsidR="00BA5181" w:rsidRPr="00BB0127">
        <w:rPr>
          <w:sz w:val="20"/>
        </w:rPr>
        <w:instrText xml:space="preserve"> SEQ Ilustración \* ARABIC </w:instrText>
      </w:r>
      <w:r w:rsidR="00CB7E19" w:rsidRPr="00BB0127">
        <w:rPr>
          <w:sz w:val="20"/>
        </w:rPr>
        <w:fldChar w:fldCharType="separate"/>
      </w:r>
      <w:r w:rsidRPr="00BB0127">
        <w:rPr>
          <w:noProof/>
          <w:sz w:val="20"/>
        </w:rPr>
        <w:t>2</w:t>
      </w:r>
      <w:r w:rsidR="00CB7E19" w:rsidRPr="00BB0127">
        <w:rPr>
          <w:sz w:val="20"/>
        </w:rPr>
        <w:fldChar w:fldCharType="end"/>
      </w:r>
      <w:bookmarkEnd w:id="5"/>
      <w:r w:rsidRPr="00BB0127">
        <w:rPr>
          <w:sz w:val="20"/>
        </w:rPr>
        <w:t>:</w:t>
      </w:r>
      <w:r w:rsidRPr="00BB0127">
        <w:rPr>
          <w:sz w:val="20"/>
          <w:lang w:val="es-CL"/>
        </w:rPr>
        <w:t xml:space="preserve"> </w:t>
      </w:r>
      <w:r w:rsidRPr="00BB0127">
        <w:rPr>
          <w:sz w:val="20"/>
        </w:rPr>
        <w:t>Actividades productivas existentes en el sector.</w:t>
      </w:r>
      <w:bookmarkEnd w:id="6"/>
    </w:p>
    <w:p w:rsidR="0017270F" w:rsidRDefault="00425143" w:rsidP="00362E2A">
      <w:pPr>
        <w:pStyle w:val="Prrafodelista"/>
        <w:widowControl w:val="0"/>
        <w:ind w:left="765"/>
        <w:rPr>
          <w:rFonts w:cs="Calibri"/>
        </w:rPr>
      </w:pPr>
      <w:r>
        <w:rPr>
          <w:noProof/>
          <w:lang w:val="es-ES" w:eastAsia="es-ES"/>
        </w:rPr>
        <w:drawing>
          <wp:anchor distT="0" distB="0" distL="114300" distR="114300" simplePos="0" relativeHeight="251658240" behindDoc="0" locked="0" layoutInCell="1" allowOverlap="1">
            <wp:simplePos x="0" y="0"/>
            <wp:positionH relativeFrom="column">
              <wp:posOffset>815340</wp:posOffset>
            </wp:positionH>
            <wp:positionV relativeFrom="paragraph">
              <wp:posOffset>30480</wp:posOffset>
            </wp:positionV>
            <wp:extent cx="4020185" cy="5170170"/>
            <wp:effectExtent l="38100" t="19050" r="18415" b="11430"/>
            <wp:wrapSquare wrapText="bothSides"/>
            <wp:docPr id="2" name="1 Imagen" descr="ZU 4 Predios con act produc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ZU 4 Predios con act productiva.jpg"/>
                    <pic:cNvPicPr>
                      <a:picLocks noChangeAspect="1" noChangeArrowheads="1"/>
                    </pic:cNvPicPr>
                  </pic:nvPicPr>
                  <pic:blipFill>
                    <a:blip r:embed="rId10"/>
                    <a:srcRect b="8772"/>
                    <a:stretch>
                      <a:fillRect/>
                    </a:stretch>
                  </pic:blipFill>
                  <pic:spPr bwMode="auto">
                    <a:xfrm>
                      <a:off x="0" y="0"/>
                      <a:ext cx="4020185" cy="5170170"/>
                    </a:xfrm>
                    <a:prstGeom prst="rect">
                      <a:avLst/>
                    </a:prstGeom>
                    <a:noFill/>
                    <a:ln w="9525">
                      <a:solidFill>
                        <a:srgbClr val="000000"/>
                      </a:solidFill>
                      <a:miter lim="800000"/>
                      <a:headEnd/>
                      <a:tailEnd/>
                    </a:ln>
                  </pic:spPr>
                </pic:pic>
              </a:graphicData>
            </a:graphic>
          </wp:anchor>
        </w:drawing>
      </w:r>
    </w:p>
    <w:p w:rsidR="0017270F" w:rsidRDefault="0017270F" w:rsidP="00362E2A">
      <w:pPr>
        <w:pStyle w:val="Prrafodelista"/>
        <w:widowControl w:val="0"/>
        <w:ind w:left="765"/>
        <w:jc w:val="center"/>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Default="0017270F" w:rsidP="00362E2A">
      <w:pPr>
        <w:pStyle w:val="Prrafodelista"/>
        <w:widowControl w:val="0"/>
        <w:ind w:left="765"/>
        <w:rPr>
          <w:rFonts w:cs="Calibri"/>
        </w:rPr>
      </w:pPr>
    </w:p>
    <w:p w:rsidR="0017270F" w:rsidRPr="00BB0127" w:rsidRDefault="00BB0127" w:rsidP="00BB0127">
      <w:pPr>
        <w:pStyle w:val="Prrafodelista"/>
        <w:widowControl w:val="0"/>
        <w:ind w:left="765" w:firstLine="511"/>
        <w:rPr>
          <w:rFonts w:cs="Calibri"/>
          <w:i/>
          <w:sz w:val="18"/>
          <w:szCs w:val="18"/>
        </w:rPr>
      </w:pPr>
      <w:r w:rsidRPr="00BB0127">
        <w:rPr>
          <w:rFonts w:cs="Calibri"/>
          <w:i/>
          <w:sz w:val="18"/>
          <w:szCs w:val="18"/>
        </w:rPr>
        <w:t>Fuente: Elaboración propia en base a catastro en terreno 2011</w:t>
      </w:r>
    </w:p>
    <w:p w:rsidR="0017270F" w:rsidRDefault="0017270F" w:rsidP="00362E2A">
      <w:pPr>
        <w:pStyle w:val="Prrafodelista"/>
        <w:widowControl w:val="0"/>
        <w:ind w:left="765"/>
        <w:rPr>
          <w:rFonts w:cs="Calibri"/>
        </w:rPr>
      </w:pPr>
    </w:p>
    <w:p w:rsidR="0017270F" w:rsidRPr="004C29E4" w:rsidRDefault="0017270F" w:rsidP="00362E2A">
      <w:pPr>
        <w:pStyle w:val="Prrafodelista"/>
        <w:widowControl w:val="0"/>
        <w:numPr>
          <w:ilvl w:val="0"/>
          <w:numId w:val="6"/>
        </w:numPr>
        <w:rPr>
          <w:lang w:val="es-CL"/>
        </w:rPr>
      </w:pPr>
      <w:r w:rsidRPr="00E26E1A">
        <w:rPr>
          <w:rFonts w:cs="Calibri"/>
        </w:rPr>
        <w:t>La actual condición n</w:t>
      </w:r>
      <w:r>
        <w:rPr>
          <w:rFonts w:cs="Calibri"/>
        </w:rPr>
        <w:t xml:space="preserve">ormativa no permite la regularización de los predios dedicados al desarrollo de la actividad productiva. En este contexto no existen incentivos para el cumplimiento, por parte de los propietarios o productores, de las medidas requeridas por la autoridad de sanitaria para la calificación de la actividad como inofensiva. </w:t>
      </w:r>
    </w:p>
    <w:p w:rsidR="0017270F" w:rsidRPr="004C29E4" w:rsidRDefault="0017270F" w:rsidP="004C29E4">
      <w:pPr>
        <w:pStyle w:val="Prrafodelista"/>
        <w:rPr>
          <w:rFonts w:cs="Calibri"/>
        </w:rPr>
      </w:pPr>
    </w:p>
    <w:p w:rsidR="0017270F" w:rsidRPr="008C6066" w:rsidRDefault="0017270F" w:rsidP="00362E2A">
      <w:pPr>
        <w:pStyle w:val="Prrafodelista"/>
        <w:widowControl w:val="0"/>
        <w:numPr>
          <w:ilvl w:val="0"/>
          <w:numId w:val="6"/>
        </w:numPr>
        <w:rPr>
          <w:lang w:val="es-CL"/>
        </w:rPr>
      </w:pPr>
      <w:r w:rsidRPr="008C6066">
        <w:rPr>
          <w:lang w:val="es-CL"/>
        </w:rPr>
        <w:t>Esta situación de irregularidad en la que se vive, no ha permitido</w:t>
      </w:r>
      <w:r w:rsidRPr="008C6066">
        <w:rPr>
          <w:rFonts w:cs="Calibri"/>
        </w:rPr>
        <w:t xml:space="preserve"> garantizar el desarrollo armónico de los usos que asegure el bienestar de los residentes del área. </w:t>
      </w:r>
    </w:p>
    <w:p w:rsidR="0017270F" w:rsidRDefault="0017270F" w:rsidP="00140E32">
      <w:pPr>
        <w:widowControl w:val="0"/>
        <w:rPr>
          <w:lang w:val="es-CL"/>
        </w:rPr>
      </w:pPr>
    </w:p>
    <w:p w:rsidR="0017270F" w:rsidRPr="00AB5C4C" w:rsidRDefault="0017270F" w:rsidP="00BB0127">
      <w:pPr>
        <w:pStyle w:val="Ttulo3"/>
        <w:numPr>
          <w:ilvl w:val="1"/>
          <w:numId w:val="8"/>
        </w:numPr>
        <w:ind w:left="426"/>
      </w:pPr>
      <w:r>
        <w:t xml:space="preserve"> </w:t>
      </w:r>
      <w:bookmarkStart w:id="7" w:name="_Toc319612863"/>
      <w:r>
        <w:t>El O</w:t>
      </w:r>
      <w:r w:rsidRPr="00AB5C4C">
        <w:t xml:space="preserve">bjetivo </w:t>
      </w:r>
      <w:r>
        <w:t>G</w:t>
      </w:r>
      <w:r w:rsidRPr="00AB5C4C">
        <w:t xml:space="preserve">eneral de la </w:t>
      </w:r>
      <w:r>
        <w:t>M</w:t>
      </w:r>
      <w:r w:rsidRPr="00AB5C4C">
        <w:t>odificación</w:t>
      </w:r>
      <w:bookmarkEnd w:id="7"/>
      <w:r w:rsidRPr="00AB5C4C">
        <w:t xml:space="preserve"> </w:t>
      </w:r>
    </w:p>
    <w:p w:rsidR="0017270F" w:rsidRDefault="0017270F" w:rsidP="0073132E">
      <w:pPr>
        <w:widowControl w:val="0"/>
        <w:rPr>
          <w:rFonts w:cs="Calibri"/>
        </w:rPr>
      </w:pPr>
    </w:p>
    <w:p w:rsidR="0017270F" w:rsidRPr="00D93262" w:rsidRDefault="0017270F" w:rsidP="00BB0127">
      <w:pPr>
        <w:widowControl w:val="0"/>
        <w:ind w:firstLine="567"/>
        <w:rPr>
          <w:rFonts w:cs="Calibri"/>
          <w:i/>
        </w:rPr>
      </w:pPr>
      <w:r>
        <w:rPr>
          <w:rFonts w:cs="Calibri"/>
        </w:rPr>
        <w:t xml:space="preserve">El objetivo general corresponde a la </w:t>
      </w:r>
      <w:r w:rsidRPr="00D93262">
        <w:rPr>
          <w:rFonts w:cs="Calibri"/>
          <w:i/>
        </w:rPr>
        <w:t xml:space="preserve">validación y formalización de usos mixtos presentes en el sector, mediante la definición de una zona mixta controlada, que permitan el adecuado desarrollo de actividades productivas inofensivas existentes en convivencia con el uso residencial. </w:t>
      </w:r>
    </w:p>
    <w:p w:rsidR="0017270F" w:rsidRDefault="0017270F" w:rsidP="001B0CC9">
      <w:pPr>
        <w:widowControl w:val="0"/>
        <w:rPr>
          <w:rFonts w:cs="Calibri"/>
        </w:rPr>
      </w:pPr>
      <w:r w:rsidRPr="00362E2A">
        <w:rPr>
          <w:rFonts w:cs="Calibri"/>
        </w:rPr>
        <w:t xml:space="preserve"> </w:t>
      </w:r>
    </w:p>
    <w:p w:rsidR="0017270F" w:rsidRPr="008C6066" w:rsidRDefault="0017270F" w:rsidP="00BB0127">
      <w:pPr>
        <w:pStyle w:val="Ttulo3"/>
        <w:numPr>
          <w:ilvl w:val="1"/>
          <w:numId w:val="8"/>
        </w:numPr>
        <w:ind w:left="426" w:hanging="349"/>
      </w:pPr>
      <w:r>
        <w:lastRenderedPageBreak/>
        <w:t xml:space="preserve"> </w:t>
      </w:r>
      <w:bookmarkStart w:id="8" w:name="_Toc319612864"/>
      <w:r>
        <w:t>Sobre la Necesidad de R</w:t>
      </w:r>
      <w:r w:rsidRPr="008C6066">
        <w:t xml:space="preserve">ealizar una EAE para la </w:t>
      </w:r>
      <w:r>
        <w:t>M</w:t>
      </w:r>
      <w:r w:rsidRPr="008C6066">
        <w:t xml:space="preserve">odificación </w:t>
      </w:r>
      <w:r>
        <w:t>Zona Industrial Mixta</w:t>
      </w:r>
      <w:bookmarkEnd w:id="8"/>
    </w:p>
    <w:p w:rsidR="0017270F" w:rsidRDefault="0017270F" w:rsidP="00AD5570">
      <w:pPr>
        <w:rPr>
          <w:rFonts w:cs="Calibri"/>
          <w:b/>
        </w:rPr>
      </w:pPr>
    </w:p>
    <w:p w:rsidR="0017270F" w:rsidRDefault="0017270F" w:rsidP="00BB0127">
      <w:pPr>
        <w:ind w:firstLine="567"/>
      </w:pPr>
      <w:r w:rsidRPr="00343353">
        <w:t>Según lo establecido en la Ley 20.417, los instrumentos de planificación territorial deben incorporar consideraciones ambientales desde el inicio del proceso de diseño, donde a través de una Evaluación Ambiental Estratégica (EAE), se van incorporando distintas variables que permitan orientar el desarrollo territorial hacia uno de tipo sustentable.</w:t>
      </w:r>
    </w:p>
    <w:p w:rsidR="0017270F" w:rsidRPr="00343353" w:rsidRDefault="0017270F" w:rsidP="00BB0127">
      <w:pPr>
        <w:ind w:firstLine="567"/>
      </w:pPr>
    </w:p>
    <w:p w:rsidR="0017270F" w:rsidRDefault="0017270F" w:rsidP="00BB0127">
      <w:pPr>
        <w:ind w:firstLine="567"/>
        <w:rPr>
          <w:color w:val="000000"/>
        </w:rPr>
      </w:pPr>
      <w:r w:rsidRPr="00343353">
        <w:t xml:space="preserve">En tal </w:t>
      </w:r>
      <w:r w:rsidRPr="005F093D">
        <w:t>sentido</w:t>
      </w:r>
      <w:r w:rsidR="001609E6" w:rsidRPr="005F093D">
        <w:t xml:space="preserve">, </w:t>
      </w:r>
      <w:r w:rsidRPr="005F093D">
        <w:t>el artículo 7 de dicha ley señala</w:t>
      </w:r>
      <w:r w:rsidRPr="00343353">
        <w:t xml:space="preserve"> </w:t>
      </w:r>
      <w:r w:rsidRPr="00343353">
        <w:rPr>
          <w:color w:val="000000"/>
        </w:rPr>
        <w:t xml:space="preserve">en su inciso primero que se someterán a evaluación ambiental estratégica las políticas y planes de carácter normativo general, así como sus modificaciones sustanciales, afirmando en el segundo inciso que siempre deberán someterse a evaluación ambiental estratégica los Planes Reguladores Comunales (PRC). </w:t>
      </w:r>
    </w:p>
    <w:p w:rsidR="0017270F" w:rsidRPr="00343353" w:rsidRDefault="0017270F" w:rsidP="00BB0127">
      <w:pPr>
        <w:ind w:firstLine="567"/>
        <w:rPr>
          <w:color w:val="000000"/>
        </w:rPr>
      </w:pPr>
    </w:p>
    <w:p w:rsidR="0017270F" w:rsidRDefault="0017270F" w:rsidP="00BB0127">
      <w:pPr>
        <w:ind w:firstLine="567"/>
        <w:rPr>
          <w:color w:val="000000"/>
        </w:rPr>
      </w:pPr>
      <w:r w:rsidRPr="00343353">
        <w:rPr>
          <w:color w:val="000000"/>
        </w:rPr>
        <w:t xml:space="preserve">Lo anterior se ratifica en la Guía para la Evaluación Ambiental Estratégica de los Planes Regionales de Desarrollo Urbano, Planes Intercomunales, Planes Reguladores Comunales y Planes Seccionales, elaborada por el Ministerio de Vivienda y Urbanismo, distribuida a través de la Circular ORD.N° 0254, el 8 de abril del 2011, conocida también como Circular DDU 247, donde  se señala explícitamente cómo desarrollar un proceso de EAE y cuando éste aplica, en el caso de tratarse de una modificación. En consideración a este último punto, la guía plantea que se entenderá por Modificación Sustancial, lo siguiente: </w:t>
      </w:r>
    </w:p>
    <w:p w:rsidR="0017270F" w:rsidRPr="00343353" w:rsidRDefault="0017270F" w:rsidP="00140E32">
      <w:pPr>
        <w:rPr>
          <w:color w:val="000000"/>
        </w:rPr>
      </w:pPr>
    </w:p>
    <w:p w:rsidR="0017270F" w:rsidRPr="005F093D" w:rsidRDefault="0017270F" w:rsidP="00140E32">
      <w:pPr>
        <w:pStyle w:val="Prrafodelista"/>
        <w:autoSpaceDE w:val="0"/>
        <w:adjustRightInd w:val="0"/>
        <w:ind w:right="758"/>
        <w:rPr>
          <w:i/>
          <w:color w:val="000000"/>
        </w:rPr>
      </w:pPr>
      <w:r w:rsidRPr="00343353">
        <w:rPr>
          <w:i/>
          <w:color w:val="000000"/>
        </w:rPr>
        <w:t>Para los efectos de la Evaluación Ambiental Estratégica, se entenderá por modificación sustanci</w:t>
      </w:r>
      <w:r w:rsidR="001609E6">
        <w:rPr>
          <w:i/>
          <w:color w:val="000000"/>
        </w:rPr>
        <w:t xml:space="preserve">al de este Plan, cuando </w:t>
      </w:r>
      <w:r w:rsidR="001609E6" w:rsidRPr="005F093D">
        <w:rPr>
          <w:i/>
          <w:color w:val="000000"/>
        </w:rPr>
        <w:t>se amplíe</w:t>
      </w:r>
      <w:r w:rsidRPr="005F093D">
        <w:rPr>
          <w:i/>
          <w:color w:val="000000"/>
        </w:rPr>
        <w:t xml:space="preserve"> el límite urbano, salvo que se ajuste a lo que haya establecido el Plan Regulador Intercomunal o Metropolitano, en cuyo caso no se entenderá como una modificación Sustancial.</w:t>
      </w:r>
    </w:p>
    <w:p w:rsidR="0017270F" w:rsidRPr="005F093D" w:rsidRDefault="0017270F" w:rsidP="00140E32">
      <w:pPr>
        <w:pStyle w:val="Prrafodelista"/>
        <w:autoSpaceDE w:val="0"/>
        <w:adjustRightInd w:val="0"/>
        <w:ind w:right="758"/>
        <w:rPr>
          <w:i/>
          <w:color w:val="000000"/>
        </w:rPr>
      </w:pPr>
    </w:p>
    <w:p w:rsidR="0017270F" w:rsidRDefault="0017270F" w:rsidP="00140E32">
      <w:pPr>
        <w:pStyle w:val="Prrafodelista"/>
        <w:autoSpaceDE w:val="0"/>
        <w:adjustRightInd w:val="0"/>
        <w:ind w:right="758"/>
        <w:rPr>
          <w:color w:val="000000"/>
        </w:rPr>
      </w:pPr>
      <w:r w:rsidRPr="005F093D">
        <w:rPr>
          <w:i/>
          <w:color w:val="000000"/>
        </w:rPr>
        <w:t>Asimismo, se entenderá por modi</w:t>
      </w:r>
      <w:r w:rsidR="001609E6" w:rsidRPr="005F093D">
        <w:rPr>
          <w:i/>
          <w:color w:val="000000"/>
        </w:rPr>
        <w:t>ficación sustancial cuando se dé</w:t>
      </w:r>
      <w:r w:rsidRPr="005F093D">
        <w:rPr>
          <w:i/>
          <w:color w:val="000000"/>
        </w:rPr>
        <w:t xml:space="preserve"> cualquiera</w:t>
      </w:r>
      <w:r w:rsidRPr="00343353">
        <w:rPr>
          <w:i/>
          <w:color w:val="000000"/>
        </w:rPr>
        <w:t xml:space="preserve"> de l</w:t>
      </w:r>
      <w:r w:rsidR="005F093D">
        <w:rPr>
          <w:i/>
          <w:color w:val="000000"/>
        </w:rPr>
        <w:t>as siguientes situaciones:</w:t>
      </w:r>
      <w:r w:rsidRPr="00343353">
        <w:rPr>
          <w:i/>
          <w:color w:val="000000"/>
        </w:rPr>
        <w:t xml:space="preserve"> se incremente la densidad, el coeficiente de constructibilidad, y/o la altura sobre los parámetros y condiciones definidas en el articulo 2.1.13 de la OGUC; se incorporen o modifiquen en zonas del plan territorios destinados a infraestructura y/o actividades productivas; se permita el destino de viviendas en las zonas previamente mencionadas, o cuando estas actividades aumenten el riesgo de su funcionamiento, conforme a la calificación que dispone el artículo 4.14.2 de la OGUC</w:t>
      </w:r>
      <w:r w:rsidRPr="00343353">
        <w:rPr>
          <w:color w:val="000000"/>
        </w:rPr>
        <w:t>.</w:t>
      </w:r>
    </w:p>
    <w:p w:rsidR="0017270F" w:rsidRPr="00140E32" w:rsidRDefault="0017270F" w:rsidP="00140E32">
      <w:pPr>
        <w:pStyle w:val="Prrafodelista"/>
        <w:autoSpaceDE w:val="0"/>
        <w:adjustRightInd w:val="0"/>
        <w:ind w:right="758"/>
        <w:rPr>
          <w:color w:val="000000"/>
        </w:rPr>
      </w:pPr>
    </w:p>
    <w:p w:rsidR="0017270F" w:rsidRDefault="0017270F" w:rsidP="00140E32">
      <w:r w:rsidRPr="00343353">
        <w:t>Por su parte el art. 2.1.13 de la OGUC, citado en dicha definición, alude a lo siguiente:</w:t>
      </w:r>
    </w:p>
    <w:p w:rsidR="0017270F" w:rsidRPr="00BB0127" w:rsidRDefault="0017270F" w:rsidP="00140E32">
      <w:pPr>
        <w:rPr>
          <w:i/>
        </w:rPr>
      </w:pPr>
    </w:p>
    <w:p w:rsidR="0017270F" w:rsidRPr="00BB0127" w:rsidRDefault="0017270F" w:rsidP="00140E32">
      <w:pPr>
        <w:pStyle w:val="Prrafodelista"/>
        <w:widowControl w:val="0"/>
        <w:numPr>
          <w:ilvl w:val="0"/>
          <w:numId w:val="5"/>
        </w:numPr>
        <w:suppressAutoHyphens/>
        <w:autoSpaceDN w:val="0"/>
        <w:textAlignment w:val="baseline"/>
        <w:rPr>
          <w:i/>
        </w:rPr>
      </w:pPr>
      <w:r w:rsidRPr="00BB0127">
        <w:rPr>
          <w:i/>
        </w:rPr>
        <w:t>Incrementar o disminuir hasta en un 20% la altura y la densidad.</w:t>
      </w:r>
    </w:p>
    <w:p w:rsidR="0017270F" w:rsidRPr="00BB0127" w:rsidRDefault="0017270F" w:rsidP="00140E32">
      <w:pPr>
        <w:pStyle w:val="Prrafodelista"/>
        <w:widowControl w:val="0"/>
        <w:numPr>
          <w:ilvl w:val="0"/>
          <w:numId w:val="5"/>
        </w:numPr>
        <w:suppressAutoHyphens/>
        <w:autoSpaceDN w:val="0"/>
        <w:textAlignment w:val="baseline"/>
        <w:rPr>
          <w:i/>
        </w:rPr>
      </w:pPr>
      <w:r w:rsidRPr="00BB0127">
        <w:rPr>
          <w:i/>
        </w:rPr>
        <w:t>Incrementar o disminuir hasta en un 30% cuando se trate de coeficiente de constructibilidad, coeficiente de ocupación de suelo y tamaño predial.</w:t>
      </w:r>
    </w:p>
    <w:p w:rsidR="0017270F" w:rsidRPr="00BB0127" w:rsidRDefault="0017270F" w:rsidP="00140E32">
      <w:pPr>
        <w:pStyle w:val="Prrafodelista"/>
        <w:widowControl w:val="0"/>
        <w:numPr>
          <w:ilvl w:val="0"/>
          <w:numId w:val="5"/>
        </w:numPr>
        <w:suppressAutoHyphens/>
        <w:autoSpaceDN w:val="0"/>
        <w:textAlignment w:val="baseline"/>
        <w:rPr>
          <w:i/>
        </w:rPr>
      </w:pPr>
      <w:r w:rsidRPr="00BB0127">
        <w:rPr>
          <w:i/>
        </w:rPr>
        <w:t>Cuando se trate de zonas con uso de suelo de equipamiento correspondiente a la clase educación, el coeficiente de ocupación de suelo podrá disminuirse hasta 0,2 y en el caso de zonas con uso de suelo de equipamiento correspondiente a la clase comercio, el coeficiente de ocupación de suelo podrá aumentarse hasta 1.</w:t>
      </w:r>
    </w:p>
    <w:p w:rsidR="0017270F" w:rsidRPr="00BB0127" w:rsidRDefault="0017270F" w:rsidP="00140E32">
      <w:pPr>
        <w:pStyle w:val="Prrafodelista"/>
        <w:widowControl w:val="0"/>
        <w:numPr>
          <w:ilvl w:val="0"/>
          <w:numId w:val="5"/>
        </w:numPr>
        <w:suppressAutoHyphens/>
        <w:autoSpaceDN w:val="0"/>
        <w:textAlignment w:val="baseline"/>
        <w:rPr>
          <w:i/>
        </w:rPr>
      </w:pPr>
      <w:r w:rsidRPr="00BB0127">
        <w:rPr>
          <w:i/>
        </w:rPr>
        <w:t>Disminuir hasta en un 100% los antejardines.</w:t>
      </w:r>
    </w:p>
    <w:p w:rsidR="0017270F" w:rsidRPr="00BB0127" w:rsidRDefault="0017270F" w:rsidP="00140E32">
      <w:pPr>
        <w:pStyle w:val="Prrafodelista"/>
        <w:widowControl w:val="0"/>
        <w:numPr>
          <w:ilvl w:val="0"/>
          <w:numId w:val="5"/>
        </w:numPr>
        <w:suppressAutoHyphens/>
        <w:autoSpaceDN w:val="0"/>
        <w:textAlignment w:val="baseline"/>
        <w:rPr>
          <w:i/>
        </w:rPr>
      </w:pPr>
      <w:r w:rsidRPr="00BB0127">
        <w:rPr>
          <w:i/>
        </w:rPr>
        <w:t>Fijar alturas de cierro en su frente hacia espacios públicos o disminuirlas hasta en un 50%.</w:t>
      </w:r>
    </w:p>
    <w:p w:rsidR="0017270F" w:rsidRPr="00BB0127" w:rsidRDefault="0017270F" w:rsidP="00140E32">
      <w:pPr>
        <w:pStyle w:val="Prrafodelista"/>
        <w:widowControl w:val="0"/>
        <w:numPr>
          <w:ilvl w:val="0"/>
          <w:numId w:val="5"/>
        </w:numPr>
        <w:suppressAutoHyphens/>
        <w:autoSpaceDN w:val="0"/>
        <w:textAlignment w:val="baseline"/>
        <w:rPr>
          <w:i/>
        </w:rPr>
      </w:pPr>
      <w:r w:rsidRPr="00BB0127">
        <w:rPr>
          <w:i/>
        </w:rPr>
        <w:t>Disminuir los ochavos dentro de los márgenes establecidos en el artículo 2.5.4. de esta Ordenanza.</w:t>
      </w:r>
    </w:p>
    <w:p w:rsidR="0017270F" w:rsidRPr="00BB0127" w:rsidRDefault="0017270F" w:rsidP="00140E32">
      <w:pPr>
        <w:pStyle w:val="Prrafodelista"/>
        <w:widowControl w:val="0"/>
        <w:numPr>
          <w:ilvl w:val="0"/>
          <w:numId w:val="5"/>
        </w:numPr>
        <w:suppressAutoHyphens/>
        <w:autoSpaceDN w:val="0"/>
        <w:textAlignment w:val="baseline"/>
        <w:rPr>
          <w:i/>
        </w:rPr>
      </w:pPr>
      <w:r w:rsidRPr="00BB0127">
        <w:rPr>
          <w:i/>
        </w:rPr>
        <w:t xml:space="preserve">Disminuir o incrementar las rasantes, dentro de los márgenes establecidos en el inciso </w:t>
      </w:r>
      <w:r w:rsidRPr="00BB0127">
        <w:rPr>
          <w:i/>
        </w:rPr>
        <w:lastRenderedPageBreak/>
        <w:t>sexto del artículo 2.6.3. de esta Ordenanza.</w:t>
      </w:r>
    </w:p>
    <w:p w:rsidR="0017270F" w:rsidRPr="00BB0127" w:rsidRDefault="0017270F" w:rsidP="00140E32">
      <w:pPr>
        <w:pStyle w:val="Prrafodelista"/>
        <w:widowControl w:val="0"/>
        <w:numPr>
          <w:ilvl w:val="0"/>
          <w:numId w:val="5"/>
        </w:numPr>
        <w:suppressAutoHyphens/>
        <w:autoSpaceDN w:val="0"/>
        <w:textAlignment w:val="baseline"/>
        <w:rPr>
          <w:i/>
        </w:rPr>
      </w:pPr>
      <w:r w:rsidRPr="00BB0127">
        <w:rPr>
          <w:i/>
        </w:rPr>
        <w:t>Disminuir los distanciamientos mínimos a los medianeros hasta los márgenes establecidos en el inciso octavo del artículo 2.6.3. de esta Ordenanza.</w:t>
      </w:r>
    </w:p>
    <w:p w:rsidR="0017270F" w:rsidRPr="00BB0127" w:rsidRDefault="0017270F" w:rsidP="00140E32">
      <w:pPr>
        <w:pStyle w:val="Prrafodelista"/>
        <w:widowControl w:val="0"/>
        <w:numPr>
          <w:ilvl w:val="0"/>
          <w:numId w:val="5"/>
        </w:numPr>
        <w:suppressAutoHyphens/>
        <w:autoSpaceDN w:val="0"/>
        <w:textAlignment w:val="baseline"/>
        <w:rPr>
          <w:i/>
        </w:rPr>
      </w:pPr>
      <w:r w:rsidRPr="00BB0127">
        <w:rPr>
          <w:i/>
        </w:rPr>
        <w:t>Incrementar o disminuir la dotación de estacionamientos hasta en un 30 %.</w:t>
      </w:r>
    </w:p>
    <w:p w:rsidR="0017270F" w:rsidRPr="00BB0127" w:rsidRDefault="0017270F" w:rsidP="00140E32">
      <w:pPr>
        <w:pStyle w:val="Prrafodelista"/>
        <w:widowControl w:val="0"/>
        <w:numPr>
          <w:ilvl w:val="0"/>
          <w:numId w:val="5"/>
        </w:numPr>
        <w:suppressAutoHyphens/>
        <w:autoSpaceDN w:val="0"/>
        <w:textAlignment w:val="baseline"/>
        <w:rPr>
          <w:i/>
        </w:rPr>
      </w:pPr>
      <w:r w:rsidRPr="00BB0127">
        <w:rPr>
          <w:i/>
        </w:rPr>
        <w:t>Fijar disposiciones relativas a cuerpos salientes de conformidad a lo establecido en el numeral 2 del artículo 2.7.1. de esta Ordenanza y disposiciones sobre los cuerpos salientes de la línea de edificación sobre los antejardines.</w:t>
      </w:r>
    </w:p>
    <w:p w:rsidR="0017270F" w:rsidRPr="00140E32" w:rsidRDefault="0017270F" w:rsidP="00AD5570">
      <w:pPr>
        <w:pStyle w:val="Prrafodelista"/>
        <w:widowControl w:val="0"/>
        <w:suppressAutoHyphens/>
        <w:autoSpaceDN w:val="0"/>
        <w:textAlignment w:val="baseline"/>
      </w:pPr>
    </w:p>
    <w:p w:rsidR="0017270F" w:rsidRPr="00343353" w:rsidRDefault="0017270F" w:rsidP="00BB0127">
      <w:pPr>
        <w:autoSpaceDE w:val="0"/>
        <w:adjustRightInd w:val="0"/>
        <w:ind w:firstLine="567"/>
        <w:rPr>
          <w:bCs/>
        </w:rPr>
      </w:pPr>
      <w:r w:rsidRPr="00343353">
        <w:t xml:space="preserve">Mientras que el </w:t>
      </w:r>
      <w:r w:rsidRPr="00343353">
        <w:rPr>
          <w:bCs/>
        </w:rPr>
        <w:t>Artículo 4.14.2.  de la OGUC señala que:</w:t>
      </w:r>
    </w:p>
    <w:p w:rsidR="0017270F" w:rsidRPr="00502B9D" w:rsidRDefault="0017270F" w:rsidP="00BB0127">
      <w:pPr>
        <w:autoSpaceDE w:val="0"/>
        <w:adjustRightInd w:val="0"/>
        <w:ind w:firstLine="567"/>
        <w:rPr>
          <w:i/>
        </w:rPr>
      </w:pPr>
      <w:r w:rsidRPr="00502B9D">
        <w:rPr>
          <w:i/>
        </w:rPr>
        <w:t xml:space="preserve">Los establecimientos industriales o de bodegaje serán calificados caso a caso por la Secretaría Regional Ministerial de Salud respectiva, en consideración a los riesgos que su funcionamiento pueda causar a sus trabajadores, vecindario y comunidad; para estos efectos, se calificarán como sigue: </w:t>
      </w:r>
    </w:p>
    <w:p w:rsidR="0017270F" w:rsidRPr="00343353" w:rsidRDefault="0017270F" w:rsidP="00140E32">
      <w:pPr>
        <w:autoSpaceDE w:val="0"/>
        <w:adjustRightInd w:val="0"/>
      </w:pPr>
    </w:p>
    <w:p w:rsidR="0017270F" w:rsidRPr="00BB0127" w:rsidRDefault="0017270F" w:rsidP="00140E32">
      <w:pPr>
        <w:pStyle w:val="Prrafodelista"/>
        <w:numPr>
          <w:ilvl w:val="0"/>
          <w:numId w:val="4"/>
        </w:numPr>
        <w:autoSpaceDE w:val="0"/>
        <w:autoSpaceDN w:val="0"/>
        <w:adjustRightInd w:val="0"/>
        <w:rPr>
          <w:i/>
        </w:rPr>
      </w:pPr>
      <w:r w:rsidRPr="00BB0127">
        <w:rPr>
          <w:b/>
          <w:bCs/>
          <w:i/>
        </w:rPr>
        <w:t xml:space="preserve">Peligroso: </w:t>
      </w:r>
      <w:r w:rsidRPr="00BB0127">
        <w:rPr>
          <w:i/>
        </w:rPr>
        <w:t>el que por el alto riesgo potencial permanente y por la índole eminentemente peligrosa, explosiva o nociva de sus procesos, materias primas, productos intermedios o finales o acopio de los mismos, pueden llegar a causar daño de carácter catastrófico para la salud o la propiedad, en un radio que excede los límites del propio predio.</w:t>
      </w:r>
    </w:p>
    <w:p w:rsidR="0017270F" w:rsidRPr="00BB0127" w:rsidRDefault="0017270F" w:rsidP="00140E32">
      <w:pPr>
        <w:pStyle w:val="Prrafodelista"/>
        <w:numPr>
          <w:ilvl w:val="0"/>
          <w:numId w:val="4"/>
        </w:numPr>
        <w:autoSpaceDE w:val="0"/>
        <w:autoSpaceDN w:val="0"/>
        <w:adjustRightInd w:val="0"/>
        <w:rPr>
          <w:i/>
        </w:rPr>
      </w:pPr>
      <w:r w:rsidRPr="00BB0127">
        <w:rPr>
          <w:b/>
          <w:bCs/>
          <w:i/>
        </w:rPr>
        <w:t xml:space="preserve">Insalubre o contaminante: </w:t>
      </w:r>
      <w:r w:rsidRPr="00BB0127">
        <w:rPr>
          <w:i/>
        </w:rPr>
        <w:t xml:space="preserve">el que por destinación o por las operaciones o procesos que en ellos se practican o por los elementos que se acopian, dan lugar a consecuencias tales como vertimientos, desprendimientos, emanaciones, trepidaciones, ruidos, que puedan llegar a alterar el equilibrio del medio ambiente por el uso desmedido de la naturaleza o por la incorporación a la biosfera de sustancias extrañas, que perjudican directa o indirectamente la salud humana y ocasionen daños a los recursos agrícolas, forestales, pecuarios, piscícolas, u otros. </w:t>
      </w:r>
    </w:p>
    <w:p w:rsidR="0017270F" w:rsidRPr="00BB0127" w:rsidRDefault="0017270F" w:rsidP="00140E32">
      <w:pPr>
        <w:pStyle w:val="Prrafodelista"/>
        <w:numPr>
          <w:ilvl w:val="0"/>
          <w:numId w:val="4"/>
        </w:numPr>
        <w:autoSpaceDE w:val="0"/>
        <w:autoSpaceDN w:val="0"/>
        <w:adjustRightInd w:val="0"/>
        <w:rPr>
          <w:i/>
        </w:rPr>
      </w:pPr>
      <w:r w:rsidRPr="00BB0127">
        <w:rPr>
          <w:b/>
          <w:bCs/>
          <w:i/>
        </w:rPr>
        <w:t xml:space="preserve">Molesto: </w:t>
      </w:r>
      <w:r w:rsidRPr="00BB0127">
        <w:rPr>
          <w:i/>
        </w:rPr>
        <w:t xml:space="preserve">aquel cuyo proceso de tratamientos de insumos, fabricación o almacenamiento de materias primas o productos finales, pueden ocasionalmente causar daños a la salud o la propiedad, y que normalmente quedan circunscritos al predio de la propia instalación, o bien, aquellos que puedan atraer insectos o roedores, producir ruidos o vibraciones, u otras consecuencias, causando con ello molestias que se prolonguen en cualquier período del día o de la noche. </w:t>
      </w:r>
    </w:p>
    <w:p w:rsidR="0017270F" w:rsidRPr="00BB0127" w:rsidRDefault="0017270F" w:rsidP="00140E32">
      <w:pPr>
        <w:pStyle w:val="Prrafodelista"/>
        <w:numPr>
          <w:ilvl w:val="0"/>
          <w:numId w:val="4"/>
        </w:numPr>
        <w:autoSpaceDE w:val="0"/>
        <w:autoSpaceDN w:val="0"/>
        <w:adjustRightInd w:val="0"/>
        <w:rPr>
          <w:i/>
        </w:rPr>
      </w:pPr>
      <w:r w:rsidRPr="00BB0127">
        <w:rPr>
          <w:b/>
          <w:bCs/>
          <w:i/>
        </w:rPr>
        <w:t xml:space="preserve">Inofensivo: </w:t>
      </w:r>
      <w:r w:rsidRPr="00BB0127">
        <w:rPr>
          <w:i/>
        </w:rPr>
        <w:t>aquel que no produce daños ni molestias a la comunidad, personas o entorno, controlando y neutralizando los efectos del proceso productivo o de acopio, siempre dentro del propio predio e instalaciones, resultando éste inocuo.</w:t>
      </w:r>
    </w:p>
    <w:p w:rsidR="0017270F" w:rsidRPr="00343353" w:rsidRDefault="0017270F" w:rsidP="00140E32">
      <w:pPr>
        <w:autoSpaceDE w:val="0"/>
        <w:adjustRightInd w:val="0"/>
      </w:pPr>
    </w:p>
    <w:p w:rsidR="0017270F" w:rsidRDefault="0017270F" w:rsidP="00BB0127">
      <w:pPr>
        <w:ind w:firstLine="567"/>
      </w:pPr>
      <w:r w:rsidRPr="00343353">
        <w:t>Vistos los antecedentes señalados, y según el objetivo de la modificación del Plan</w:t>
      </w:r>
      <w:r>
        <w:t>,</w:t>
      </w:r>
      <w:r w:rsidRPr="00343353">
        <w:t xml:space="preserve"> se puede señalar que</w:t>
      </w:r>
      <w:r>
        <w:t xml:space="preserve"> la modificación de la actual zona ZU-2 por una de carácter mixto industrial,</w:t>
      </w:r>
      <w:r w:rsidRPr="00343353">
        <w:t xml:space="preserve"> requiere realizar una EAE, toda vez que su aplicación llevaría consigo un aumento en </w:t>
      </w:r>
      <w:r>
        <w:t>los coeficientes de constructibilidad</w:t>
      </w:r>
      <w:r w:rsidRPr="00343353">
        <w:t xml:space="preserve"> de la zona, </w:t>
      </w:r>
      <w:r>
        <w:t>y un cambio que permitirá el desarrollo de actividades productivas e industriales de carácter inofensivas, transformando un sector predominantemente residencial por uno de carácter mixto. Con esto</w:t>
      </w:r>
      <w:r w:rsidRPr="00343353">
        <w:t xml:space="preserve"> se estaría frente a lo que se ha definido como una modificación sustancial del PRC. </w:t>
      </w:r>
    </w:p>
    <w:p w:rsidR="0017270F" w:rsidRDefault="0017270F" w:rsidP="00BB0127">
      <w:pPr>
        <w:pStyle w:val="Ttulo1"/>
        <w:numPr>
          <w:ilvl w:val="0"/>
          <w:numId w:val="8"/>
        </w:numPr>
        <w:ind w:left="426"/>
        <w:rPr>
          <w:lang w:eastAsia="es-CL"/>
        </w:rPr>
      </w:pPr>
      <w:bookmarkStart w:id="9" w:name="_Toc319612865"/>
      <w:r>
        <w:rPr>
          <w:lang w:eastAsia="es-CL"/>
        </w:rPr>
        <w:lastRenderedPageBreak/>
        <w:t>Proceso de P</w:t>
      </w:r>
      <w:r w:rsidRPr="00047DBD">
        <w:rPr>
          <w:lang w:eastAsia="es-CL"/>
        </w:rPr>
        <w:t>articipación</w:t>
      </w:r>
      <w:bookmarkEnd w:id="9"/>
      <w:r w:rsidRPr="00047DBD">
        <w:rPr>
          <w:lang w:eastAsia="es-CL"/>
        </w:rPr>
        <w:t xml:space="preserve"> </w:t>
      </w:r>
    </w:p>
    <w:p w:rsidR="0017270F" w:rsidRDefault="0017270F" w:rsidP="00BB0127">
      <w:pPr>
        <w:pStyle w:val="Ttulo2"/>
        <w:numPr>
          <w:ilvl w:val="1"/>
          <w:numId w:val="8"/>
        </w:numPr>
        <w:ind w:left="426"/>
        <w:rPr>
          <w:lang w:eastAsia="es-CL"/>
        </w:rPr>
      </w:pPr>
      <w:bookmarkStart w:id="10" w:name="_Toc319612866"/>
      <w:r>
        <w:rPr>
          <w:lang w:eastAsia="es-CL"/>
        </w:rPr>
        <w:t>Participación Interinstitucional</w:t>
      </w:r>
      <w:bookmarkEnd w:id="10"/>
    </w:p>
    <w:p w:rsidR="0017270F" w:rsidRDefault="0017270F" w:rsidP="002148C9"/>
    <w:p w:rsidR="0017270F" w:rsidRPr="002370D0" w:rsidRDefault="0017270F" w:rsidP="00BB0127">
      <w:pPr>
        <w:ind w:firstLine="567"/>
        <w:rPr>
          <w:rFonts w:cs="Calibri"/>
        </w:rPr>
      </w:pPr>
      <w:r w:rsidRPr="002370D0">
        <w:rPr>
          <w:rFonts w:cs="Calibri"/>
        </w:rPr>
        <w:t>Dentro del proceso de la modificación y en el marco de la EAE, se definió un proceso de participación y consulta a distintos organismos públicos, los cuales fueron seleccionados   en función de sus competencias técnicas y ambientales. Los organismos convocados fueron:</w:t>
      </w:r>
    </w:p>
    <w:p w:rsidR="0017270F" w:rsidRDefault="0017270F" w:rsidP="002148C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22"/>
        <w:gridCol w:w="6233"/>
      </w:tblGrid>
      <w:tr w:rsidR="0017270F" w:rsidRPr="00143263" w:rsidTr="00143263">
        <w:tc>
          <w:tcPr>
            <w:tcW w:w="2522" w:type="dxa"/>
          </w:tcPr>
          <w:p w:rsidR="0017270F" w:rsidRPr="00143263" w:rsidRDefault="0017270F" w:rsidP="00143263">
            <w:pPr>
              <w:jc w:val="center"/>
              <w:rPr>
                <w:b/>
                <w:sz w:val="20"/>
                <w:szCs w:val="20"/>
              </w:rPr>
            </w:pPr>
            <w:r w:rsidRPr="00143263">
              <w:rPr>
                <w:b/>
                <w:sz w:val="20"/>
                <w:szCs w:val="20"/>
              </w:rPr>
              <w:t>SERVICIO</w:t>
            </w:r>
          </w:p>
        </w:tc>
        <w:tc>
          <w:tcPr>
            <w:tcW w:w="6233" w:type="dxa"/>
          </w:tcPr>
          <w:p w:rsidR="0017270F" w:rsidRPr="00143263" w:rsidRDefault="0017270F" w:rsidP="00143263">
            <w:pPr>
              <w:jc w:val="center"/>
              <w:rPr>
                <w:b/>
                <w:sz w:val="20"/>
                <w:szCs w:val="20"/>
              </w:rPr>
            </w:pPr>
            <w:r w:rsidRPr="00143263">
              <w:rPr>
                <w:b/>
                <w:sz w:val="20"/>
                <w:szCs w:val="20"/>
              </w:rPr>
              <w:t>MOTIVO POR EL CUAL ES CONVOCADO</w:t>
            </w:r>
          </w:p>
        </w:tc>
      </w:tr>
      <w:tr w:rsidR="0017270F" w:rsidRPr="00143263" w:rsidTr="00143263">
        <w:tc>
          <w:tcPr>
            <w:tcW w:w="2522" w:type="dxa"/>
          </w:tcPr>
          <w:p w:rsidR="0017270F" w:rsidRPr="00143263" w:rsidRDefault="0017270F" w:rsidP="00965FA4">
            <w:pPr>
              <w:rPr>
                <w:sz w:val="20"/>
                <w:szCs w:val="20"/>
              </w:rPr>
            </w:pPr>
            <w:r w:rsidRPr="00143263">
              <w:rPr>
                <w:sz w:val="20"/>
                <w:szCs w:val="20"/>
              </w:rPr>
              <w:t xml:space="preserve">SEREMI MINVU RM: </w:t>
            </w:r>
          </w:p>
          <w:p w:rsidR="0017270F" w:rsidRPr="00143263" w:rsidRDefault="0017270F" w:rsidP="00965FA4">
            <w:pPr>
              <w:rPr>
                <w:sz w:val="20"/>
                <w:szCs w:val="20"/>
              </w:rPr>
            </w:pPr>
          </w:p>
        </w:tc>
        <w:tc>
          <w:tcPr>
            <w:tcW w:w="6233" w:type="dxa"/>
          </w:tcPr>
          <w:p w:rsidR="0017270F" w:rsidRPr="00143263" w:rsidRDefault="0017270F" w:rsidP="00965FA4">
            <w:pPr>
              <w:rPr>
                <w:sz w:val="20"/>
                <w:szCs w:val="20"/>
              </w:rPr>
            </w:pPr>
            <w:r w:rsidRPr="00143263">
              <w:rPr>
                <w:sz w:val="20"/>
                <w:szCs w:val="20"/>
              </w:rPr>
              <w:t>En atención al proceso de diseño de las Normas Técnico Urbanísticas.</w:t>
            </w:r>
          </w:p>
        </w:tc>
      </w:tr>
      <w:tr w:rsidR="0017270F" w:rsidRPr="00143263" w:rsidTr="00143263">
        <w:tc>
          <w:tcPr>
            <w:tcW w:w="2522" w:type="dxa"/>
          </w:tcPr>
          <w:p w:rsidR="0017270F" w:rsidRPr="00143263" w:rsidRDefault="0017270F" w:rsidP="00965FA4">
            <w:pPr>
              <w:rPr>
                <w:sz w:val="20"/>
                <w:szCs w:val="20"/>
              </w:rPr>
            </w:pPr>
            <w:r w:rsidRPr="00143263">
              <w:rPr>
                <w:sz w:val="20"/>
                <w:szCs w:val="20"/>
              </w:rPr>
              <w:t xml:space="preserve">SEREMI Transporte RM: </w:t>
            </w:r>
          </w:p>
          <w:p w:rsidR="0017270F" w:rsidRPr="00143263" w:rsidRDefault="0017270F" w:rsidP="00965FA4">
            <w:pPr>
              <w:rPr>
                <w:sz w:val="20"/>
                <w:szCs w:val="20"/>
              </w:rPr>
            </w:pPr>
          </w:p>
        </w:tc>
        <w:tc>
          <w:tcPr>
            <w:tcW w:w="6233" w:type="dxa"/>
          </w:tcPr>
          <w:p w:rsidR="0017270F" w:rsidRPr="00143263" w:rsidRDefault="0017270F" w:rsidP="00965FA4">
            <w:pPr>
              <w:rPr>
                <w:sz w:val="20"/>
                <w:szCs w:val="20"/>
              </w:rPr>
            </w:pPr>
            <w:r w:rsidRPr="00143263">
              <w:rPr>
                <w:sz w:val="20"/>
                <w:szCs w:val="20"/>
              </w:rPr>
              <w:t>En atención al impacto sobre la vialidad que pudiese tener el cambio de norma.</w:t>
            </w:r>
          </w:p>
        </w:tc>
      </w:tr>
      <w:tr w:rsidR="0017270F" w:rsidRPr="00143263" w:rsidTr="00143263">
        <w:tc>
          <w:tcPr>
            <w:tcW w:w="2522" w:type="dxa"/>
          </w:tcPr>
          <w:p w:rsidR="0017270F" w:rsidRPr="00143263" w:rsidRDefault="0017270F" w:rsidP="00965FA4">
            <w:pPr>
              <w:rPr>
                <w:sz w:val="20"/>
                <w:szCs w:val="20"/>
              </w:rPr>
            </w:pPr>
            <w:r w:rsidRPr="00143263">
              <w:rPr>
                <w:sz w:val="20"/>
                <w:szCs w:val="20"/>
              </w:rPr>
              <w:t xml:space="preserve">SEREMI MOP RM: </w:t>
            </w:r>
          </w:p>
          <w:p w:rsidR="0017270F" w:rsidRPr="00143263" w:rsidRDefault="0017270F" w:rsidP="00965FA4">
            <w:pPr>
              <w:rPr>
                <w:sz w:val="20"/>
                <w:szCs w:val="20"/>
              </w:rPr>
            </w:pPr>
          </w:p>
        </w:tc>
        <w:tc>
          <w:tcPr>
            <w:tcW w:w="6233" w:type="dxa"/>
          </w:tcPr>
          <w:p w:rsidR="0017270F" w:rsidRPr="00143263" w:rsidRDefault="0017270F" w:rsidP="00965FA4">
            <w:pPr>
              <w:rPr>
                <w:sz w:val="20"/>
                <w:szCs w:val="20"/>
              </w:rPr>
            </w:pPr>
            <w:r w:rsidRPr="00143263">
              <w:rPr>
                <w:sz w:val="20"/>
                <w:szCs w:val="20"/>
              </w:rPr>
              <w:t>En atención al impacto sobre la infraestructura pública, en particular sobre la red primaria de aguas lluvias y alcantarillado.</w:t>
            </w:r>
          </w:p>
        </w:tc>
      </w:tr>
      <w:tr w:rsidR="0017270F" w:rsidRPr="00143263" w:rsidTr="00143263">
        <w:tc>
          <w:tcPr>
            <w:tcW w:w="2522" w:type="dxa"/>
          </w:tcPr>
          <w:p w:rsidR="0017270F" w:rsidRPr="00143263" w:rsidRDefault="0017270F" w:rsidP="00965FA4">
            <w:pPr>
              <w:rPr>
                <w:sz w:val="20"/>
                <w:szCs w:val="20"/>
              </w:rPr>
            </w:pPr>
            <w:r w:rsidRPr="00143263">
              <w:rPr>
                <w:sz w:val="20"/>
                <w:szCs w:val="20"/>
              </w:rPr>
              <w:t>SEREMI MMA RM:</w:t>
            </w:r>
          </w:p>
        </w:tc>
        <w:tc>
          <w:tcPr>
            <w:tcW w:w="6233" w:type="dxa"/>
          </w:tcPr>
          <w:p w:rsidR="0017270F" w:rsidRPr="00143263" w:rsidRDefault="0017270F" w:rsidP="00965FA4">
            <w:pPr>
              <w:rPr>
                <w:sz w:val="20"/>
                <w:szCs w:val="20"/>
              </w:rPr>
            </w:pPr>
            <w:r w:rsidRPr="00143263">
              <w:rPr>
                <w:sz w:val="20"/>
                <w:szCs w:val="20"/>
              </w:rPr>
              <w:t>En atención a sus atribuciones en el marco del desarrollo de la EAE.</w:t>
            </w:r>
          </w:p>
        </w:tc>
      </w:tr>
      <w:tr w:rsidR="0017270F" w:rsidRPr="00143263" w:rsidTr="00143263">
        <w:tc>
          <w:tcPr>
            <w:tcW w:w="2522" w:type="dxa"/>
          </w:tcPr>
          <w:p w:rsidR="0017270F" w:rsidRPr="00143263" w:rsidRDefault="0017270F" w:rsidP="00965FA4">
            <w:pPr>
              <w:rPr>
                <w:sz w:val="20"/>
                <w:szCs w:val="20"/>
              </w:rPr>
            </w:pPr>
            <w:r w:rsidRPr="00143263">
              <w:rPr>
                <w:sz w:val="20"/>
                <w:szCs w:val="20"/>
              </w:rPr>
              <w:t>SEREMI DE SALUD:</w:t>
            </w:r>
          </w:p>
        </w:tc>
        <w:tc>
          <w:tcPr>
            <w:tcW w:w="6233" w:type="dxa"/>
          </w:tcPr>
          <w:p w:rsidR="0017270F" w:rsidRPr="00143263" w:rsidRDefault="0017270F" w:rsidP="002148C9">
            <w:pPr>
              <w:rPr>
                <w:sz w:val="20"/>
                <w:szCs w:val="20"/>
              </w:rPr>
            </w:pPr>
            <w:r w:rsidRPr="00143263">
              <w:rPr>
                <w:sz w:val="20"/>
                <w:szCs w:val="20"/>
              </w:rPr>
              <w:t>En atención a sus atribuciones sobre el cumplimiento de normas asociadas a la salud pública.</w:t>
            </w:r>
          </w:p>
        </w:tc>
      </w:tr>
      <w:tr w:rsidR="0017270F" w:rsidRPr="00143263" w:rsidTr="00143263">
        <w:tc>
          <w:tcPr>
            <w:tcW w:w="2522" w:type="dxa"/>
          </w:tcPr>
          <w:p w:rsidR="0017270F" w:rsidRPr="00143263" w:rsidRDefault="0017270F" w:rsidP="00965FA4">
            <w:pPr>
              <w:rPr>
                <w:sz w:val="20"/>
                <w:szCs w:val="20"/>
              </w:rPr>
            </w:pPr>
            <w:r w:rsidRPr="00143263">
              <w:rPr>
                <w:sz w:val="20"/>
                <w:szCs w:val="20"/>
              </w:rPr>
              <w:t xml:space="preserve">Gobierno Regional: </w:t>
            </w:r>
          </w:p>
          <w:p w:rsidR="0017270F" w:rsidRPr="00143263" w:rsidRDefault="0017270F" w:rsidP="00965FA4">
            <w:pPr>
              <w:rPr>
                <w:sz w:val="20"/>
                <w:szCs w:val="20"/>
              </w:rPr>
            </w:pPr>
          </w:p>
        </w:tc>
        <w:tc>
          <w:tcPr>
            <w:tcW w:w="6233" w:type="dxa"/>
          </w:tcPr>
          <w:p w:rsidR="0017270F" w:rsidRPr="00143263" w:rsidRDefault="0017270F" w:rsidP="00965FA4">
            <w:pPr>
              <w:rPr>
                <w:sz w:val="20"/>
                <w:szCs w:val="20"/>
              </w:rPr>
            </w:pPr>
            <w:r w:rsidRPr="00143263">
              <w:rPr>
                <w:sz w:val="20"/>
                <w:szCs w:val="20"/>
              </w:rPr>
              <w:t>En atención a que la modificación se encuentre alineada con la Estrategia de Desarrollo Regional.</w:t>
            </w:r>
          </w:p>
        </w:tc>
      </w:tr>
    </w:tbl>
    <w:p w:rsidR="0017270F" w:rsidRDefault="0017270F" w:rsidP="002148C9">
      <w:pPr>
        <w:rPr>
          <w:rFonts w:cs="Calibri"/>
        </w:rPr>
      </w:pPr>
    </w:p>
    <w:p w:rsidR="0017270F" w:rsidRDefault="0017270F" w:rsidP="00BB0127">
      <w:pPr>
        <w:ind w:firstLine="567"/>
        <w:rPr>
          <w:rFonts w:cs="Calibri"/>
        </w:rPr>
      </w:pPr>
      <w:r w:rsidRPr="002370D0">
        <w:rPr>
          <w:rFonts w:cs="Calibri"/>
        </w:rPr>
        <w:t>En cuanto al proc</w:t>
      </w:r>
      <w:r w:rsidR="00725FBD">
        <w:rPr>
          <w:rFonts w:cs="Calibri"/>
        </w:rPr>
        <w:t xml:space="preserve">eso y de </w:t>
      </w:r>
      <w:r w:rsidR="00725FBD" w:rsidRPr="005F093D">
        <w:rPr>
          <w:rFonts w:cs="Calibri"/>
        </w:rPr>
        <w:t>cómo éste se desarrolló</w:t>
      </w:r>
      <w:r w:rsidRPr="005F093D">
        <w:rPr>
          <w:rFonts w:cs="Calibri"/>
        </w:rPr>
        <w:t>, se puede señalar lo siguiente</w:t>
      </w:r>
      <w:r w:rsidR="007347DC" w:rsidRPr="005F093D">
        <w:rPr>
          <w:rStyle w:val="Refdenotaalpie"/>
        </w:rPr>
        <w:footnoteReference w:id="1"/>
      </w:r>
      <w:r w:rsidRPr="005F093D">
        <w:rPr>
          <w:rFonts w:cs="Calibri"/>
        </w:rPr>
        <w:t>:</w:t>
      </w:r>
    </w:p>
    <w:p w:rsidR="0017270F" w:rsidRDefault="0017270F" w:rsidP="00502B9D">
      <w:pPr>
        <w:pStyle w:val="Sinespaciado"/>
        <w:numPr>
          <w:ilvl w:val="0"/>
          <w:numId w:val="26"/>
        </w:numPr>
        <w:ind w:left="851" w:hanging="284"/>
      </w:pPr>
      <w:r w:rsidRPr="002370D0">
        <w:t xml:space="preserve">El día </w:t>
      </w:r>
      <w:r w:rsidRPr="00502B9D">
        <w:rPr>
          <w:b/>
        </w:rPr>
        <w:t>14.10.11</w:t>
      </w:r>
      <w:r w:rsidRPr="002370D0">
        <w:t xml:space="preserve"> se sostiene una reunión entre Juan José Troncoso, encargado de EAE del Ministerio de Medio Ambiente; el asesor urbanístico de San Miguel, Mario Escobar;  y profesionales</w:t>
      </w:r>
      <w:r w:rsidRPr="007979D9">
        <w:t xml:space="preserve"> de</w:t>
      </w:r>
      <w:r w:rsidRPr="002370D0">
        <w:t xml:space="preserve"> la consultora Selectiva, Marcelo Reyes</w:t>
      </w:r>
      <w:r w:rsidR="007347DC">
        <w:t xml:space="preserve">, Daniela Boccardo y </w:t>
      </w:r>
      <w:r w:rsidR="007347DC" w:rsidRPr="005F093D">
        <w:t>Catalina Sá</w:t>
      </w:r>
      <w:r w:rsidRPr="005F093D">
        <w:t>nchez.</w:t>
      </w:r>
      <w:r w:rsidRPr="002370D0">
        <w:t xml:space="preserve"> Dicha reunión tienen carácter informativo e introductorio.</w:t>
      </w:r>
    </w:p>
    <w:p w:rsidR="007347DC" w:rsidRPr="005F093D" w:rsidRDefault="007347DC" w:rsidP="00502B9D">
      <w:pPr>
        <w:pStyle w:val="Sinespaciado"/>
        <w:numPr>
          <w:ilvl w:val="0"/>
          <w:numId w:val="26"/>
        </w:numPr>
        <w:ind w:left="851" w:hanging="284"/>
      </w:pPr>
      <w:r w:rsidRPr="005F093D">
        <w:t xml:space="preserve">Con fecha </w:t>
      </w:r>
      <w:r w:rsidR="005F093D" w:rsidRPr="00502B9D">
        <w:rPr>
          <w:b/>
        </w:rPr>
        <w:t>14.10.11</w:t>
      </w:r>
      <w:r w:rsidRPr="005F093D">
        <w:t>, se realiza una reunión en la Secretaría Regional Ministerial de Vivienda y Urbanismo, en la que Marcelo Reyes y Daniela Boccardo, asesores externos (Selectiva) y Mario Escobar, asesor urbanista del Municipio, presentan a Elvira Guerrero y a Fabián Kuskinen de la Seremi MINVU el proceso de modificación del modificación al que se someterá el PRC de San Miguel.</w:t>
      </w:r>
    </w:p>
    <w:p w:rsidR="0017270F" w:rsidRDefault="0017270F" w:rsidP="00502B9D">
      <w:pPr>
        <w:pStyle w:val="Sinespaciado"/>
        <w:numPr>
          <w:ilvl w:val="0"/>
          <w:numId w:val="26"/>
        </w:numPr>
        <w:ind w:left="851" w:hanging="284"/>
      </w:pPr>
      <w:r w:rsidRPr="00E01D50">
        <w:t xml:space="preserve">Con fecha </w:t>
      </w:r>
      <w:r w:rsidRPr="00502B9D">
        <w:rPr>
          <w:b/>
        </w:rPr>
        <w:t>02.02.12</w:t>
      </w:r>
      <w:r w:rsidRPr="00E01D50">
        <w:t>, a través Ord.</w:t>
      </w:r>
      <w:r>
        <w:t xml:space="preserve"> </w:t>
      </w:r>
      <w:r w:rsidRPr="00E01D50">
        <w:t>Nº</w:t>
      </w:r>
      <w:r>
        <w:t xml:space="preserve"> </w:t>
      </w:r>
      <w:r w:rsidRPr="00E01D50">
        <w:t>38/22</w:t>
      </w:r>
      <w:r>
        <w:t>9</w:t>
      </w:r>
      <w:r w:rsidRPr="00E01D50">
        <w:t xml:space="preserve">,  la Municipalidad de San Miguel da cuenta  al Ministerio de Medio Ambiente del inicio del proceso de modificación del PRC, e informa de manera preliminar el criterio de sustentabilidad y los objetivos ambientales considerados en el proceso. </w:t>
      </w:r>
    </w:p>
    <w:p w:rsidR="0017270F" w:rsidRDefault="0017270F" w:rsidP="00502B9D">
      <w:pPr>
        <w:pStyle w:val="Sinespaciado"/>
        <w:numPr>
          <w:ilvl w:val="0"/>
          <w:numId w:val="26"/>
        </w:numPr>
        <w:ind w:left="851" w:hanging="284"/>
      </w:pPr>
      <w:r w:rsidRPr="00E01D50">
        <w:t>Mediante Oficio</w:t>
      </w:r>
      <w:r w:rsidRPr="00E01D50">
        <w:rPr>
          <w:rStyle w:val="Refdenotaalpie"/>
        </w:rPr>
        <w:footnoteReference w:id="2"/>
      </w:r>
      <w:r w:rsidRPr="00E01D50">
        <w:t>, la Municipalidad convoca a un taller de participación, a los servicios citados precedentemente.</w:t>
      </w:r>
    </w:p>
    <w:p w:rsidR="00E63273" w:rsidRPr="005F093D" w:rsidRDefault="00E63273" w:rsidP="00502B9D">
      <w:pPr>
        <w:pStyle w:val="Sinespaciado"/>
        <w:numPr>
          <w:ilvl w:val="0"/>
          <w:numId w:val="26"/>
        </w:numPr>
        <w:ind w:left="851" w:hanging="284"/>
      </w:pPr>
      <w:r w:rsidRPr="005F093D">
        <w:t xml:space="preserve">Con fecha </w:t>
      </w:r>
      <w:r w:rsidR="007347DC" w:rsidRPr="00502B9D">
        <w:rPr>
          <w:b/>
        </w:rPr>
        <w:t>02.02.12</w:t>
      </w:r>
      <w:r w:rsidR="007347DC" w:rsidRPr="005F093D">
        <w:t>, se realiza una reunión en la Secretaría Regional Ministerial de Vivienda y Urbanismo, en la que Marcelo Reyes, asesor externo (Selectiva) y Mario Escobar, asesor urbanista del Municipio, exponen a Elvira Guerrero de la Seremi MINVU la estrategia normativa para la modificación en curso.</w:t>
      </w:r>
    </w:p>
    <w:p w:rsidR="0017270F" w:rsidRPr="00E01D50" w:rsidRDefault="0017270F" w:rsidP="00502B9D">
      <w:pPr>
        <w:pStyle w:val="Prrafodelista"/>
        <w:widowControl w:val="0"/>
        <w:numPr>
          <w:ilvl w:val="0"/>
          <w:numId w:val="26"/>
        </w:numPr>
        <w:suppressAutoHyphens/>
        <w:autoSpaceDN w:val="0"/>
        <w:ind w:left="851" w:hanging="284"/>
        <w:textAlignment w:val="baseline"/>
      </w:pPr>
      <w:r w:rsidRPr="00E01D50">
        <w:t xml:space="preserve">Con fecha </w:t>
      </w:r>
      <w:r w:rsidRPr="00502B9D">
        <w:rPr>
          <w:b/>
        </w:rPr>
        <w:t>08.02.12</w:t>
      </w:r>
      <w:r w:rsidRPr="00E01D50">
        <w:t xml:space="preserve">, se realiza el taller de participación en dependencias de la </w:t>
      </w:r>
      <w:r w:rsidRPr="00E01D50">
        <w:lastRenderedPageBreak/>
        <w:t>municipalidad. Asisten a la jornada de trabajo</w:t>
      </w:r>
      <w:r>
        <w:t xml:space="preserve"> (ver Anexo 1)</w:t>
      </w:r>
      <w:r w:rsidRPr="00E01D50">
        <w:t xml:space="preserve">: </w:t>
      </w:r>
    </w:p>
    <w:p w:rsidR="0017270F" w:rsidRDefault="0017270F" w:rsidP="002148C9">
      <w:pPr>
        <w:ind w:left="1069"/>
        <w:rPr>
          <w:u w:val="single"/>
        </w:rPr>
      </w:pPr>
    </w:p>
    <w:p w:rsidR="0017270F" w:rsidRPr="00502B9D" w:rsidRDefault="0017270F" w:rsidP="00502B9D">
      <w:pPr>
        <w:ind w:left="361" w:firstLine="490"/>
        <w:rPr>
          <w:b/>
        </w:rPr>
      </w:pPr>
      <w:r w:rsidRPr="00502B9D">
        <w:t>Asistentes de los Servicios Invitados</w:t>
      </w:r>
      <w:r w:rsidRPr="00502B9D">
        <w:rPr>
          <w:b/>
        </w:rPr>
        <w:t xml:space="preserve">: </w:t>
      </w:r>
    </w:p>
    <w:p w:rsidR="0017270F" w:rsidRPr="00502B9D" w:rsidRDefault="0017270F" w:rsidP="00502B9D">
      <w:pPr>
        <w:pStyle w:val="Sinespaciado"/>
        <w:numPr>
          <w:ilvl w:val="0"/>
          <w:numId w:val="31"/>
        </w:numPr>
      </w:pPr>
      <w:r w:rsidRPr="00502B9D">
        <w:t>David Henríquez, arquitecto de la DDU Seremi MINVU</w:t>
      </w:r>
    </w:p>
    <w:p w:rsidR="0017270F" w:rsidRPr="00502B9D" w:rsidRDefault="0017270F" w:rsidP="00502B9D">
      <w:pPr>
        <w:pStyle w:val="Sinespaciado"/>
        <w:numPr>
          <w:ilvl w:val="0"/>
          <w:numId w:val="31"/>
        </w:numPr>
      </w:pPr>
      <w:r w:rsidRPr="00502B9D">
        <w:t xml:space="preserve">Carolina Eing, socióloga de la División de Planificación y Desarrollo Regional del GORE RM. </w:t>
      </w:r>
    </w:p>
    <w:p w:rsidR="0017270F" w:rsidRPr="00502B9D" w:rsidRDefault="0017270F" w:rsidP="00502B9D">
      <w:pPr>
        <w:pStyle w:val="Sinespaciado"/>
        <w:numPr>
          <w:ilvl w:val="0"/>
          <w:numId w:val="31"/>
        </w:numPr>
      </w:pPr>
      <w:r w:rsidRPr="00502B9D">
        <w:t>Juan Luis Torres, arquitecto de la EAE del MMA.</w:t>
      </w:r>
    </w:p>
    <w:p w:rsidR="0017270F" w:rsidRPr="00502B9D" w:rsidRDefault="0017270F" w:rsidP="002148C9">
      <w:pPr>
        <w:pStyle w:val="Prrafodelista"/>
      </w:pPr>
    </w:p>
    <w:p w:rsidR="0017270F" w:rsidRPr="00502B9D" w:rsidRDefault="0017270F" w:rsidP="00502B9D">
      <w:pPr>
        <w:ind w:left="851"/>
      </w:pPr>
      <w:r w:rsidRPr="00502B9D">
        <w:t xml:space="preserve">Asistentes de la Municipalidad: </w:t>
      </w:r>
    </w:p>
    <w:p w:rsidR="0017270F" w:rsidRPr="00502B9D" w:rsidRDefault="0017270F" w:rsidP="00502B9D">
      <w:pPr>
        <w:pStyle w:val="Prrafodelista"/>
        <w:widowControl w:val="0"/>
        <w:numPr>
          <w:ilvl w:val="0"/>
          <w:numId w:val="30"/>
        </w:numPr>
        <w:suppressAutoHyphens/>
        <w:autoSpaceDN w:val="0"/>
        <w:ind w:left="2127"/>
        <w:textAlignment w:val="baseline"/>
      </w:pPr>
      <w:r w:rsidRPr="00502B9D">
        <w:t>Julio Palestro, Alcalde Municipalidad de San Miguel</w:t>
      </w:r>
    </w:p>
    <w:p w:rsidR="0017270F" w:rsidRPr="00502B9D" w:rsidRDefault="0017270F" w:rsidP="00502B9D">
      <w:pPr>
        <w:pStyle w:val="Prrafodelista"/>
        <w:widowControl w:val="0"/>
        <w:numPr>
          <w:ilvl w:val="0"/>
          <w:numId w:val="30"/>
        </w:numPr>
        <w:suppressAutoHyphens/>
        <w:autoSpaceDN w:val="0"/>
        <w:ind w:left="2127"/>
        <w:textAlignment w:val="baseline"/>
      </w:pPr>
      <w:r w:rsidRPr="00502B9D">
        <w:t>Clemente Barría,  Departamento de Medio Ambiente</w:t>
      </w:r>
    </w:p>
    <w:p w:rsidR="0017270F" w:rsidRPr="00502B9D" w:rsidRDefault="0017270F" w:rsidP="00502B9D">
      <w:pPr>
        <w:pStyle w:val="Prrafodelista"/>
        <w:widowControl w:val="0"/>
        <w:numPr>
          <w:ilvl w:val="0"/>
          <w:numId w:val="30"/>
        </w:numPr>
        <w:suppressAutoHyphens/>
        <w:autoSpaceDN w:val="0"/>
        <w:ind w:left="2127"/>
        <w:textAlignment w:val="baseline"/>
      </w:pPr>
      <w:r w:rsidRPr="00502B9D">
        <w:t>Javier Lopez, Dirección de Obras Municipales</w:t>
      </w:r>
    </w:p>
    <w:p w:rsidR="0017270F" w:rsidRPr="00502B9D" w:rsidRDefault="0017270F" w:rsidP="00502B9D">
      <w:pPr>
        <w:pStyle w:val="Prrafodelista"/>
        <w:widowControl w:val="0"/>
        <w:numPr>
          <w:ilvl w:val="0"/>
          <w:numId w:val="30"/>
        </w:numPr>
        <w:suppressAutoHyphens/>
        <w:autoSpaceDN w:val="0"/>
        <w:ind w:left="2127"/>
        <w:textAlignment w:val="baseline"/>
      </w:pPr>
      <w:r w:rsidRPr="00502B9D">
        <w:t>Julio Zúñiga, Secretaria Comunal de Planificación</w:t>
      </w:r>
    </w:p>
    <w:p w:rsidR="0017270F" w:rsidRPr="00502B9D" w:rsidRDefault="0017270F" w:rsidP="00502B9D">
      <w:pPr>
        <w:pStyle w:val="Prrafodelista"/>
        <w:widowControl w:val="0"/>
        <w:numPr>
          <w:ilvl w:val="0"/>
          <w:numId w:val="30"/>
        </w:numPr>
        <w:suppressAutoHyphens/>
        <w:autoSpaceDN w:val="0"/>
        <w:ind w:left="2127"/>
        <w:textAlignment w:val="baseline"/>
      </w:pPr>
      <w:r w:rsidRPr="00502B9D">
        <w:t>George Zuvic, Dirección de Tránsito</w:t>
      </w:r>
    </w:p>
    <w:p w:rsidR="0017270F" w:rsidRPr="00502B9D" w:rsidRDefault="0017270F" w:rsidP="00502B9D">
      <w:pPr>
        <w:pStyle w:val="Prrafodelista"/>
        <w:widowControl w:val="0"/>
        <w:numPr>
          <w:ilvl w:val="0"/>
          <w:numId w:val="30"/>
        </w:numPr>
        <w:suppressAutoHyphens/>
        <w:autoSpaceDN w:val="0"/>
        <w:ind w:left="2127"/>
        <w:textAlignment w:val="baseline"/>
      </w:pPr>
      <w:r w:rsidRPr="00502B9D">
        <w:t>Mario Escobar, Asesor Urbanista</w:t>
      </w:r>
    </w:p>
    <w:p w:rsidR="00725FBD" w:rsidRPr="00502B9D" w:rsidRDefault="00725FBD" w:rsidP="00725FBD">
      <w:pPr>
        <w:ind w:left="1064"/>
      </w:pPr>
    </w:p>
    <w:p w:rsidR="00725FBD" w:rsidRPr="00502B9D" w:rsidRDefault="00E21F39" w:rsidP="00502B9D">
      <w:pPr>
        <w:ind w:left="851"/>
      </w:pPr>
      <w:r w:rsidRPr="00502B9D">
        <w:t>El taller fue conducido por la</w:t>
      </w:r>
      <w:r w:rsidR="00725FBD" w:rsidRPr="00502B9D">
        <w:t xml:space="preserve"> Consultora a cargo de los estudios conducentes a la modificación del PRC SM (Selectiva): </w:t>
      </w:r>
    </w:p>
    <w:p w:rsidR="00725FBD" w:rsidRPr="005F093D" w:rsidRDefault="00725FBD" w:rsidP="00502B9D">
      <w:pPr>
        <w:pStyle w:val="Prrafodelista"/>
        <w:widowControl w:val="0"/>
        <w:numPr>
          <w:ilvl w:val="0"/>
          <w:numId w:val="29"/>
        </w:numPr>
        <w:suppressAutoHyphens/>
        <w:autoSpaceDN w:val="0"/>
        <w:textAlignment w:val="baseline"/>
      </w:pPr>
      <w:r w:rsidRPr="00502B9D">
        <w:t>Marcelo Reyes, arquitecto,</w:t>
      </w:r>
      <w:r w:rsidRPr="005F093D">
        <w:t xml:space="preserve"> coordinador del equipo</w:t>
      </w:r>
    </w:p>
    <w:p w:rsidR="00725FBD" w:rsidRPr="005F093D" w:rsidRDefault="00725FBD" w:rsidP="00502B9D">
      <w:pPr>
        <w:pStyle w:val="Prrafodelista"/>
        <w:widowControl w:val="0"/>
        <w:numPr>
          <w:ilvl w:val="0"/>
          <w:numId w:val="29"/>
        </w:numPr>
        <w:suppressAutoHyphens/>
        <w:autoSpaceDN w:val="0"/>
        <w:textAlignment w:val="baseline"/>
      </w:pPr>
      <w:r w:rsidRPr="005F093D">
        <w:t>Daniela Boccardo, arquitecta urbanista</w:t>
      </w:r>
    </w:p>
    <w:p w:rsidR="00725FBD" w:rsidRPr="005F093D" w:rsidRDefault="00725FBD" w:rsidP="00502B9D">
      <w:pPr>
        <w:pStyle w:val="Prrafodelista"/>
        <w:widowControl w:val="0"/>
        <w:numPr>
          <w:ilvl w:val="0"/>
          <w:numId w:val="29"/>
        </w:numPr>
        <w:suppressAutoHyphens/>
        <w:autoSpaceDN w:val="0"/>
        <w:textAlignment w:val="baseline"/>
      </w:pPr>
      <w:r w:rsidRPr="005F093D">
        <w:t>Rodrigo Caimanque, arquitecto urbanista</w:t>
      </w:r>
    </w:p>
    <w:p w:rsidR="00725FBD" w:rsidRPr="005F093D" w:rsidRDefault="00725FBD" w:rsidP="00502B9D">
      <w:pPr>
        <w:pStyle w:val="Prrafodelista"/>
        <w:widowControl w:val="0"/>
        <w:numPr>
          <w:ilvl w:val="0"/>
          <w:numId w:val="29"/>
        </w:numPr>
        <w:suppressAutoHyphens/>
        <w:autoSpaceDN w:val="0"/>
        <w:textAlignment w:val="baseline"/>
      </w:pPr>
      <w:r w:rsidRPr="005F093D">
        <w:t>Dina Suazo, arquitecta.</w:t>
      </w:r>
    </w:p>
    <w:p w:rsidR="0017270F" w:rsidRDefault="0017270F" w:rsidP="002148C9">
      <w:pPr>
        <w:rPr>
          <w:rFonts w:cs="Calibri"/>
        </w:rPr>
      </w:pPr>
    </w:p>
    <w:p w:rsidR="0017270F" w:rsidRPr="002370D0" w:rsidRDefault="0017270F" w:rsidP="00502B9D">
      <w:pPr>
        <w:ind w:firstLine="851"/>
        <w:rPr>
          <w:rFonts w:cs="Calibri"/>
        </w:rPr>
      </w:pPr>
      <w:r w:rsidRPr="002370D0">
        <w:rPr>
          <w:rFonts w:cs="Calibri"/>
        </w:rPr>
        <w:t>Durante el taller se expusieron y trabajaron los siguientes contenidos:</w:t>
      </w:r>
    </w:p>
    <w:p w:rsidR="0017270F" w:rsidRPr="00E01D50" w:rsidRDefault="0017270F" w:rsidP="00502B9D">
      <w:pPr>
        <w:pStyle w:val="Prrafodelista"/>
        <w:widowControl w:val="0"/>
        <w:numPr>
          <w:ilvl w:val="0"/>
          <w:numId w:val="28"/>
        </w:numPr>
        <w:suppressAutoHyphens/>
        <w:autoSpaceDN w:val="0"/>
        <w:ind w:left="2127"/>
        <w:textAlignment w:val="baseline"/>
      </w:pPr>
      <w:r w:rsidRPr="00E01D50">
        <w:t>Objetivos de la modificación al PRC</w:t>
      </w:r>
    </w:p>
    <w:p w:rsidR="00836A7D" w:rsidRDefault="0017270F" w:rsidP="00502B9D">
      <w:pPr>
        <w:pStyle w:val="Prrafodelista"/>
        <w:widowControl w:val="0"/>
        <w:numPr>
          <w:ilvl w:val="0"/>
          <w:numId w:val="28"/>
        </w:numPr>
        <w:suppressAutoHyphens/>
        <w:autoSpaceDN w:val="0"/>
        <w:ind w:left="2127"/>
        <w:jc w:val="left"/>
        <w:textAlignment w:val="baseline"/>
      </w:pPr>
      <w:r w:rsidRPr="00E01D50">
        <w:t>Criterios de Sustentabilidad y Objetivos Ambientales</w:t>
      </w:r>
    </w:p>
    <w:p w:rsidR="0017270F" w:rsidRPr="00E01D50" w:rsidRDefault="0017270F" w:rsidP="00502B9D">
      <w:pPr>
        <w:pStyle w:val="Prrafodelista"/>
        <w:widowControl w:val="0"/>
        <w:numPr>
          <w:ilvl w:val="0"/>
          <w:numId w:val="28"/>
        </w:numPr>
        <w:suppressAutoHyphens/>
        <w:autoSpaceDN w:val="0"/>
        <w:ind w:left="2127"/>
        <w:textAlignment w:val="baseline"/>
      </w:pPr>
      <w:r w:rsidRPr="00E01D50">
        <w:t xml:space="preserve">Escenarios estudiados para la  modificación, señalándose sus ventajas, desventajas y efectos medioambientales de cada uno de ellos. </w:t>
      </w:r>
    </w:p>
    <w:p w:rsidR="0017270F" w:rsidRPr="002370D0" w:rsidRDefault="0017270F" w:rsidP="00710E72">
      <w:pPr>
        <w:rPr>
          <w:lang w:val="es-ES"/>
        </w:rPr>
      </w:pPr>
    </w:p>
    <w:p w:rsidR="0017270F" w:rsidRDefault="0017270F" w:rsidP="00502B9D">
      <w:pPr>
        <w:ind w:left="851"/>
        <w:rPr>
          <w:rFonts w:cs="Calibri"/>
        </w:rPr>
      </w:pPr>
      <w:r w:rsidRPr="002370D0">
        <w:rPr>
          <w:rFonts w:cs="Calibri"/>
        </w:rPr>
        <w:t xml:space="preserve">Luego de la presentación, El municipio manifestó el escenario que le parecía más adecuado para llevar a cabo la modificación en comento, dejándose la palabra a los asistentes para recoger sus aportes. </w:t>
      </w:r>
    </w:p>
    <w:p w:rsidR="0017270F" w:rsidRPr="002370D0" w:rsidRDefault="0017270F" w:rsidP="00502B9D">
      <w:pPr>
        <w:ind w:left="851"/>
        <w:rPr>
          <w:rFonts w:cs="Calibri"/>
        </w:rPr>
      </w:pPr>
    </w:p>
    <w:p w:rsidR="0017270F" w:rsidRPr="00113B86" w:rsidRDefault="0017270F" w:rsidP="00502B9D">
      <w:pPr>
        <w:ind w:left="851"/>
        <w:rPr>
          <w:rFonts w:cs="Calibri"/>
        </w:rPr>
      </w:pPr>
      <w:r w:rsidRPr="002370D0">
        <w:rPr>
          <w:rFonts w:cs="Calibri"/>
        </w:rPr>
        <w:t xml:space="preserve">Es importante consignar que como resultado del taller, no se plantean grandes cambios a la propuesta.  En términos generales, los profesionales asistentes no plantearon </w:t>
      </w:r>
      <w:r>
        <w:rPr>
          <w:rFonts w:cs="Calibri"/>
        </w:rPr>
        <w:t xml:space="preserve">la necesidad de realizar modificaciones sustanciales </w:t>
      </w:r>
      <w:r w:rsidRPr="002370D0">
        <w:rPr>
          <w:rFonts w:cs="Calibri"/>
        </w:rPr>
        <w:t xml:space="preserve">a lo presentado, </w:t>
      </w:r>
      <w:r w:rsidRPr="00113B86">
        <w:rPr>
          <w:rFonts w:cs="Calibri"/>
        </w:rPr>
        <w:t>encontrándose de ac</w:t>
      </w:r>
      <w:r w:rsidR="00725FBD" w:rsidRPr="00113B86">
        <w:rPr>
          <w:rFonts w:cs="Calibri"/>
        </w:rPr>
        <w:t>uerdo con el escenario elegido por el equipo profesional consultor y municipal.</w:t>
      </w:r>
    </w:p>
    <w:p w:rsidR="0017270F" w:rsidRPr="00113B86" w:rsidRDefault="0017270F" w:rsidP="002148C9">
      <w:pPr>
        <w:rPr>
          <w:rFonts w:cs="Calibri"/>
        </w:rPr>
      </w:pPr>
    </w:p>
    <w:p w:rsidR="0017270F" w:rsidRDefault="0017270F" w:rsidP="00502B9D">
      <w:pPr>
        <w:pStyle w:val="Sinespaciado"/>
        <w:numPr>
          <w:ilvl w:val="0"/>
          <w:numId w:val="27"/>
        </w:numPr>
        <w:ind w:left="851" w:hanging="284"/>
      </w:pPr>
      <w:r w:rsidRPr="00113B86">
        <w:t xml:space="preserve">Con fecha </w:t>
      </w:r>
      <w:r w:rsidRPr="00502B9D">
        <w:rPr>
          <w:b/>
        </w:rPr>
        <w:t>14.02.12</w:t>
      </w:r>
      <w:r w:rsidRPr="00113B86">
        <w:t xml:space="preserve"> se lleva a cabo un </w:t>
      </w:r>
      <w:r w:rsidR="00E21F39" w:rsidRPr="00113B86">
        <w:t>segundo taller,  donde participaron representantes del Municipio, de la Consultora a cargo de los estudios tendientes a la modificación del PRC SM (Selectiva), y de la Secretaría Regional Ministerial Metropolitana de Transportes y Telecomunicaciones,</w:t>
      </w:r>
      <w:r w:rsidRPr="00113B86">
        <w:t xml:space="preserve"> una de las reparticiones convocadas que no pudo asistir al primer taller.  </w:t>
      </w:r>
      <w:r w:rsidR="00E21F39" w:rsidRPr="00113B86">
        <w:t>Además asiste un representante de SECTRA, Organismo dependiente de la Subsecretaría de Transportes. Asisten a esta jornada de trabajo</w:t>
      </w:r>
      <w:r w:rsidRPr="00113B86">
        <w:t xml:space="preserve"> (ver anexo 2): </w:t>
      </w:r>
    </w:p>
    <w:p w:rsidR="00502B9D" w:rsidRPr="00113B86" w:rsidRDefault="00502B9D" w:rsidP="00502B9D">
      <w:pPr>
        <w:pStyle w:val="Sinespaciado"/>
        <w:ind w:left="851" w:firstLine="0"/>
      </w:pPr>
    </w:p>
    <w:p w:rsidR="0017270F" w:rsidRPr="002370D0" w:rsidRDefault="0017270F" w:rsidP="00502B9D">
      <w:pPr>
        <w:pStyle w:val="Sinespaciado"/>
        <w:numPr>
          <w:ilvl w:val="0"/>
          <w:numId w:val="32"/>
        </w:numPr>
        <w:ind w:left="1418"/>
      </w:pPr>
      <w:r w:rsidRPr="002370D0">
        <w:t xml:space="preserve">Hans Voigt, arquitecto de la Seremi de Transporte y Telecomunicaciones, </w:t>
      </w:r>
    </w:p>
    <w:p w:rsidR="0017270F" w:rsidRPr="002370D0" w:rsidRDefault="0017270F" w:rsidP="00502B9D">
      <w:pPr>
        <w:pStyle w:val="Sinespaciado"/>
        <w:numPr>
          <w:ilvl w:val="0"/>
          <w:numId w:val="32"/>
        </w:numPr>
        <w:ind w:left="1418"/>
      </w:pPr>
      <w:r w:rsidRPr="002370D0">
        <w:t xml:space="preserve">Adolfo Vargas de SECTRA, </w:t>
      </w:r>
    </w:p>
    <w:p w:rsidR="0017270F" w:rsidRDefault="0017270F" w:rsidP="00502B9D">
      <w:pPr>
        <w:pStyle w:val="Sinespaciado"/>
        <w:numPr>
          <w:ilvl w:val="0"/>
          <w:numId w:val="32"/>
        </w:numPr>
        <w:ind w:left="1418"/>
      </w:pPr>
      <w:r w:rsidRPr="002370D0">
        <w:t>Mario Escobar (asesor urbanis</w:t>
      </w:r>
      <w:r w:rsidR="00E21F39">
        <w:t>ta del municipio de San Miguel)</w:t>
      </w:r>
    </w:p>
    <w:p w:rsidR="00E21F39" w:rsidRPr="00113B86" w:rsidRDefault="00E21F39" w:rsidP="00502B9D">
      <w:pPr>
        <w:pStyle w:val="Sinespaciado"/>
        <w:numPr>
          <w:ilvl w:val="0"/>
          <w:numId w:val="32"/>
        </w:numPr>
        <w:ind w:left="1418"/>
      </w:pPr>
      <w:r w:rsidRPr="00113B86">
        <w:lastRenderedPageBreak/>
        <w:t>Marcelo Reyes, Selectiva</w:t>
      </w:r>
    </w:p>
    <w:p w:rsidR="00E21F39" w:rsidRPr="00113B86" w:rsidRDefault="00E21F39" w:rsidP="00502B9D">
      <w:pPr>
        <w:pStyle w:val="Sinespaciado"/>
        <w:numPr>
          <w:ilvl w:val="0"/>
          <w:numId w:val="32"/>
        </w:numPr>
        <w:ind w:left="1418"/>
      </w:pPr>
      <w:r w:rsidRPr="00113B86">
        <w:t>Daniela Boccardo, Selectiva</w:t>
      </w:r>
    </w:p>
    <w:p w:rsidR="00E21F39" w:rsidRPr="00E21F39" w:rsidRDefault="00E21F39" w:rsidP="00502B9D">
      <w:pPr>
        <w:pStyle w:val="Sinespaciado"/>
        <w:ind w:left="851" w:firstLine="0"/>
        <w:rPr>
          <w:highlight w:val="yellow"/>
        </w:rPr>
      </w:pPr>
    </w:p>
    <w:p w:rsidR="0017270F" w:rsidRPr="002370D0" w:rsidRDefault="0017270F" w:rsidP="00502B9D">
      <w:pPr>
        <w:pStyle w:val="Sinespaciado"/>
        <w:ind w:left="851" w:firstLine="0"/>
      </w:pPr>
      <w:r w:rsidRPr="00113B86">
        <w:t>Se repite la estructura de la reunión anterior, recogiéndose la opinión de los participantes.</w:t>
      </w:r>
    </w:p>
    <w:p w:rsidR="0017270F" w:rsidRDefault="0017270F" w:rsidP="00710E72">
      <w:pPr>
        <w:widowControl w:val="0"/>
      </w:pPr>
    </w:p>
    <w:p w:rsidR="0017270F" w:rsidRDefault="0017270F" w:rsidP="00502B9D">
      <w:pPr>
        <w:widowControl w:val="0"/>
        <w:ind w:firstLine="567"/>
      </w:pPr>
      <w:r>
        <w:t xml:space="preserve">A modo de conclusión de ambos talleres se puede señalar que se destacó la valoración del carácter productivo de la comuna y su identidad desarrollada </w:t>
      </w:r>
      <w:r w:rsidRPr="00113B86">
        <w:t xml:space="preserve">en base a esta característica, como base para un modo de desarrollo urbano que presenta una serie de externalidades positivas tanto a nivel comunal como metropolitano. De esta forma, como </w:t>
      </w:r>
      <w:r w:rsidR="000B2DB2" w:rsidRPr="00113B86">
        <w:t>valor medioambiental se destacó que la modificación al</w:t>
      </w:r>
      <w:r w:rsidR="00113B86" w:rsidRPr="00113B86">
        <w:t xml:space="preserve"> IPT propuesta se comprometiera</w:t>
      </w:r>
      <w:r w:rsidR="000B2DB2" w:rsidRPr="00113B86">
        <w:t xml:space="preserve"> con </w:t>
      </w:r>
      <w:r w:rsidRPr="00113B86">
        <w:t>lo siguiente:</w:t>
      </w:r>
    </w:p>
    <w:p w:rsidR="00836A7D" w:rsidRDefault="00836A7D" w:rsidP="00710E72">
      <w:pPr>
        <w:widowControl w:val="0"/>
      </w:pPr>
    </w:p>
    <w:p w:rsidR="0017270F" w:rsidRPr="00113B86" w:rsidRDefault="0009017D" w:rsidP="00710E72">
      <w:pPr>
        <w:pStyle w:val="Prrafodelista"/>
        <w:widowControl w:val="0"/>
        <w:numPr>
          <w:ilvl w:val="1"/>
          <w:numId w:val="4"/>
        </w:numPr>
      </w:pPr>
      <w:r w:rsidRPr="00113B86">
        <w:t>Disminuir los</w:t>
      </w:r>
      <w:r w:rsidR="0017270F" w:rsidRPr="00113B86">
        <w:t xml:space="preserve"> tiempos de desplazamientos entre viviendas y puestos de trabajo</w:t>
      </w:r>
      <w:r w:rsidR="00217B2E" w:rsidRPr="00113B86">
        <w:t>,</w:t>
      </w:r>
      <w:r w:rsidR="0017270F" w:rsidRPr="00113B86">
        <w:t xml:space="preserve"> al fomentar actividades dentro de la comuna, propiciando el uso de transporte público por sobre el privado. </w:t>
      </w:r>
    </w:p>
    <w:p w:rsidR="0017270F" w:rsidRPr="00113B86" w:rsidRDefault="0017270F" w:rsidP="00710E72">
      <w:pPr>
        <w:pStyle w:val="Prrafodelista"/>
        <w:widowControl w:val="0"/>
        <w:numPr>
          <w:ilvl w:val="1"/>
          <w:numId w:val="4"/>
        </w:numPr>
      </w:pPr>
      <w:r w:rsidRPr="00113B86">
        <w:t>Favorece</w:t>
      </w:r>
      <w:r w:rsidR="0009017D" w:rsidRPr="00113B86">
        <w:t>r</w:t>
      </w:r>
      <w:r w:rsidRPr="00113B86">
        <w:t xml:space="preserve"> la intensidad de uso al interior del área urbana, evitando la extensión y el consumo de suelo agrícola.</w:t>
      </w:r>
    </w:p>
    <w:p w:rsidR="0017270F" w:rsidRPr="00113B86" w:rsidRDefault="0009017D" w:rsidP="00710E72">
      <w:pPr>
        <w:pStyle w:val="Prrafodelista"/>
        <w:widowControl w:val="0"/>
        <w:numPr>
          <w:ilvl w:val="1"/>
          <w:numId w:val="4"/>
        </w:numPr>
      </w:pPr>
      <w:r w:rsidRPr="00113B86">
        <w:t>Respecto de las actividades productivas, de comercialización y consumo, por tratarse de</w:t>
      </w:r>
      <w:r w:rsidR="0017270F" w:rsidRPr="00113B86">
        <w:t xml:space="preserve"> una comuna central, </w:t>
      </w:r>
      <w:r w:rsidRPr="00113B86">
        <w:t>disminuir</w:t>
      </w:r>
      <w:r w:rsidR="0017270F" w:rsidRPr="00113B86">
        <w:t xml:space="preserve"> de los trayectos por concepto de traslado de productos. </w:t>
      </w:r>
    </w:p>
    <w:p w:rsidR="0017270F" w:rsidRDefault="0009017D" w:rsidP="00710E72">
      <w:pPr>
        <w:pStyle w:val="Prrafodelista"/>
        <w:widowControl w:val="0"/>
        <w:numPr>
          <w:ilvl w:val="1"/>
          <w:numId w:val="4"/>
        </w:numPr>
      </w:pPr>
      <w:r w:rsidRPr="00113B86">
        <w:t>Potenciar la buena conectividad, accesibilidad y el carácter central de la comuna y del sector afecto a la modificación, orientando normas urbanísticas consecuentes con estos atributos.</w:t>
      </w:r>
    </w:p>
    <w:p w:rsidR="00502B9D" w:rsidRPr="00113B86" w:rsidRDefault="00502B9D" w:rsidP="00502B9D">
      <w:pPr>
        <w:pStyle w:val="Prrafodelista"/>
        <w:widowControl w:val="0"/>
        <w:ind w:left="1440"/>
      </w:pPr>
    </w:p>
    <w:p w:rsidR="0017270F" w:rsidRPr="00965FA4" w:rsidRDefault="0017270F" w:rsidP="00502B9D">
      <w:pPr>
        <w:pStyle w:val="Ttulo2"/>
        <w:numPr>
          <w:ilvl w:val="1"/>
          <w:numId w:val="8"/>
        </w:numPr>
        <w:ind w:left="426"/>
        <w:rPr>
          <w:lang w:eastAsia="es-CL"/>
        </w:rPr>
      </w:pPr>
      <w:bookmarkStart w:id="11" w:name="_Toc318073321"/>
      <w:bookmarkStart w:id="12" w:name="_Toc319612867"/>
      <w:r w:rsidRPr="00821A0D">
        <w:rPr>
          <w:lang w:eastAsia="es-CL"/>
        </w:rPr>
        <w:t xml:space="preserve">Participación </w:t>
      </w:r>
      <w:r w:rsidRPr="00965FA4">
        <w:rPr>
          <w:lang w:eastAsia="es-CL"/>
        </w:rPr>
        <w:t>Ciudadana Temprana</w:t>
      </w:r>
      <w:bookmarkEnd w:id="11"/>
      <w:bookmarkEnd w:id="12"/>
      <w:r w:rsidRPr="00821A0D">
        <w:rPr>
          <w:lang w:eastAsia="es-CL"/>
        </w:rPr>
        <w:t xml:space="preserve"> </w:t>
      </w:r>
    </w:p>
    <w:p w:rsidR="0017270F" w:rsidRDefault="0017270F" w:rsidP="002148C9"/>
    <w:p w:rsidR="0017270F" w:rsidRDefault="0017270F" w:rsidP="00502B9D">
      <w:pPr>
        <w:ind w:firstLine="567"/>
      </w:pPr>
      <w:r>
        <w:t xml:space="preserve">En el marco de la modificación, se desarrollo un proceso de participación ciudadana temprana, que consideró el desarrollo de </w:t>
      </w:r>
      <w:r w:rsidRPr="002370D0">
        <w:t>1</w:t>
      </w:r>
      <w:r>
        <w:t xml:space="preserve">0 talleres, donde fueron convocados </w:t>
      </w:r>
      <w:r w:rsidRPr="002370D0">
        <w:t xml:space="preserve">dirigentes y vecinos de toda la comuna. </w:t>
      </w:r>
    </w:p>
    <w:p w:rsidR="0017270F" w:rsidRDefault="0017270F" w:rsidP="00502B9D">
      <w:pPr>
        <w:ind w:firstLine="567"/>
      </w:pPr>
    </w:p>
    <w:p w:rsidR="0017270F" w:rsidRDefault="0017270F" w:rsidP="00502B9D">
      <w:pPr>
        <w:ind w:firstLine="567"/>
      </w:pPr>
      <w:r>
        <w:t xml:space="preserve">Participaron del proceso </w:t>
      </w:r>
      <w:r w:rsidRPr="002370D0">
        <w:t>más de 180 habitan</w:t>
      </w:r>
      <w:r>
        <w:t xml:space="preserve">tes de la comuna de San Miguel, permitiendo obtener </w:t>
      </w:r>
      <w:r w:rsidR="00ED36AF" w:rsidRPr="00113B86">
        <w:t xml:space="preserve">información sobre </w:t>
      </w:r>
      <w:r w:rsidRPr="00113B86">
        <w:t>valoraciones</w:t>
      </w:r>
      <w:r>
        <w:t xml:space="preserve"> positivas y negativas</w:t>
      </w:r>
      <w:r w:rsidRPr="002370D0">
        <w:t xml:space="preserve"> </w:t>
      </w:r>
      <w:r>
        <w:t xml:space="preserve">de los distintos puntos y zonas identificados por la comunidad en atención a sus </w:t>
      </w:r>
      <w:r w:rsidRPr="002370D0">
        <w:t>características especiales y espaciales. Las preguntas respondían a tres temáticas: satisfacción sobre los usos, percepción de</w:t>
      </w:r>
      <w:r w:rsidR="0003103D">
        <w:t xml:space="preserve"> seguridad, y riesgo ambiental.</w:t>
      </w:r>
    </w:p>
    <w:p w:rsidR="0003103D" w:rsidRDefault="0003103D" w:rsidP="00502B9D">
      <w:pPr>
        <w:ind w:firstLine="567"/>
      </w:pPr>
    </w:p>
    <w:p w:rsidR="0017270F" w:rsidRDefault="0017270F" w:rsidP="00502B9D">
      <w:pPr>
        <w:ind w:firstLine="567"/>
      </w:pPr>
      <w:r w:rsidRPr="00113B86">
        <w:t xml:space="preserve">Al respecto, </w:t>
      </w:r>
      <w:r w:rsidR="00ED36AF" w:rsidRPr="00113B86">
        <w:t xml:space="preserve">se concluyó que </w:t>
      </w:r>
      <w:r w:rsidRPr="00113B86">
        <w:t>existe una valoración positiva po</w:t>
      </w:r>
      <w:r w:rsidR="00ED36AF" w:rsidRPr="00113B86">
        <w:t>r parte de la ciudadana sobre el hecho que</w:t>
      </w:r>
      <w:r w:rsidRPr="00113B86">
        <w:t xml:space="preserve"> al interior de</w:t>
      </w:r>
      <w:r w:rsidRPr="00113B86">
        <w:rPr>
          <w:rFonts w:cs="Calibri"/>
          <w:b/>
          <w:bCs/>
          <w:caps/>
        </w:rPr>
        <w:t xml:space="preserve"> </w:t>
      </w:r>
      <w:r w:rsidRPr="00113B86">
        <w:t>la comuna existan fuentes de trabajo, y una valoración negativa respecto del desarrollo de actividades clandestinas que se producen</w:t>
      </w:r>
      <w:r w:rsidR="00ED36AF" w:rsidRPr="00113B86">
        <w:t>,</w:t>
      </w:r>
      <w:r w:rsidRPr="00113B86">
        <w:t xml:space="preserve"> entre otros factores, por la falta de fiscalización.</w:t>
      </w:r>
      <w:r w:rsidRPr="00EB3703">
        <w:t xml:space="preserve"> </w:t>
      </w:r>
    </w:p>
    <w:p w:rsidR="0003103D" w:rsidRDefault="0003103D" w:rsidP="00502B9D">
      <w:pPr>
        <w:ind w:firstLine="567"/>
      </w:pPr>
    </w:p>
    <w:p w:rsidR="0003103D" w:rsidRPr="002370D0" w:rsidRDefault="0003103D" w:rsidP="00502B9D">
      <w:pPr>
        <w:ind w:firstLine="567"/>
      </w:pPr>
      <w:r w:rsidRPr="00113B86">
        <w:t xml:space="preserve">Cabe destacar que </w:t>
      </w:r>
      <w:r w:rsidR="00113B86">
        <w:t>en</w:t>
      </w:r>
      <w:r w:rsidRPr="00113B86">
        <w:t xml:space="preserve"> algunos de estos talleres asistieron representantes de la Organización Ciudadana: </w:t>
      </w:r>
      <w:r w:rsidRPr="00113B86">
        <w:rPr>
          <w:i/>
        </w:rPr>
        <w:t>Defendamos San Miguel</w:t>
      </w:r>
      <w:r w:rsidRPr="00113B86">
        <w:t xml:space="preserve">, quienes señalaron su convicción </w:t>
      </w:r>
      <w:r w:rsidR="00113B86">
        <w:t>respecto a</w:t>
      </w:r>
      <w:r w:rsidRPr="00113B86">
        <w:t xml:space="preserve"> potenciar la pequ</w:t>
      </w:r>
      <w:r w:rsidR="00113B86">
        <w:t xml:space="preserve">eña y mediana industria comunal, el cual </w:t>
      </w:r>
      <w:r w:rsidRPr="00113B86">
        <w:t>es y será uno de los pilares estratégicos para el desarrollo comunal.</w:t>
      </w:r>
    </w:p>
    <w:p w:rsidR="0017270F" w:rsidRPr="0001700E" w:rsidRDefault="0017270F" w:rsidP="00502B9D">
      <w:pPr>
        <w:pStyle w:val="Ttulo1"/>
        <w:numPr>
          <w:ilvl w:val="0"/>
          <w:numId w:val="8"/>
        </w:numPr>
        <w:ind w:left="426"/>
        <w:rPr>
          <w:lang w:val="es-CL" w:eastAsia="es-CL"/>
        </w:rPr>
      </w:pPr>
      <w:bookmarkStart w:id="13" w:name="_Toc319612868"/>
      <w:r>
        <w:rPr>
          <w:lang w:eastAsia="es-CL"/>
        </w:rPr>
        <w:lastRenderedPageBreak/>
        <w:t>Estudios e Instrumentos de R</w:t>
      </w:r>
      <w:r w:rsidRPr="0001700E">
        <w:rPr>
          <w:lang w:eastAsia="es-CL"/>
        </w:rPr>
        <w:t>espaldo</w:t>
      </w:r>
      <w:bookmarkEnd w:id="13"/>
    </w:p>
    <w:p w:rsidR="0017270F" w:rsidRDefault="0017270F" w:rsidP="00140E32">
      <w:pPr>
        <w:widowControl w:val="0"/>
      </w:pPr>
    </w:p>
    <w:p w:rsidR="0017270F" w:rsidRDefault="0017270F" w:rsidP="00502B9D">
      <w:pPr>
        <w:ind w:firstLine="567"/>
        <w:rPr>
          <w:rFonts w:cs="Calibri"/>
        </w:rPr>
      </w:pPr>
      <w:r>
        <w:rPr>
          <w:rFonts w:cs="Calibri"/>
        </w:rPr>
        <w:t xml:space="preserve">Para la realización de la presente modificación se consultó: </w:t>
      </w:r>
    </w:p>
    <w:p w:rsidR="0017270F" w:rsidRPr="002370D0" w:rsidRDefault="0017270F" w:rsidP="003051B3">
      <w:pPr>
        <w:pStyle w:val="Default"/>
        <w:numPr>
          <w:ilvl w:val="0"/>
          <w:numId w:val="20"/>
        </w:numPr>
        <w:spacing w:after="16"/>
        <w:rPr>
          <w:rFonts w:ascii="Calibri" w:hAnsi="Calibri" w:cs="Calibri"/>
          <w:color w:val="auto"/>
          <w:sz w:val="22"/>
          <w:szCs w:val="22"/>
          <w:lang w:val="es-MX"/>
        </w:rPr>
      </w:pPr>
      <w:r w:rsidRPr="002370D0">
        <w:rPr>
          <w:rFonts w:ascii="Calibri" w:hAnsi="Calibri" w:cs="Calibri"/>
          <w:color w:val="auto"/>
          <w:sz w:val="22"/>
          <w:szCs w:val="22"/>
          <w:lang w:val="es-MX"/>
        </w:rPr>
        <w:t xml:space="preserve">Ley y Ordenanza General de Urbanismo y Construcciones </w:t>
      </w:r>
    </w:p>
    <w:p w:rsidR="0017270F" w:rsidRPr="002370D0" w:rsidRDefault="0017270F" w:rsidP="003051B3">
      <w:pPr>
        <w:pStyle w:val="Default"/>
        <w:numPr>
          <w:ilvl w:val="0"/>
          <w:numId w:val="20"/>
        </w:numPr>
        <w:spacing w:after="16"/>
        <w:rPr>
          <w:rFonts w:ascii="Calibri" w:hAnsi="Calibri" w:cs="Calibri"/>
          <w:color w:val="auto"/>
          <w:sz w:val="22"/>
          <w:szCs w:val="22"/>
          <w:lang w:val="es-MX"/>
        </w:rPr>
      </w:pPr>
      <w:r w:rsidRPr="002370D0">
        <w:rPr>
          <w:rFonts w:ascii="Calibri" w:hAnsi="Calibri" w:cs="Calibri"/>
          <w:color w:val="auto"/>
          <w:sz w:val="22"/>
          <w:szCs w:val="22"/>
          <w:lang w:val="es-MX"/>
        </w:rPr>
        <w:t>Circular DDU N° 227</w:t>
      </w:r>
      <w:r>
        <w:rPr>
          <w:rFonts w:ascii="Calibri" w:hAnsi="Calibri" w:cs="Calibri"/>
          <w:color w:val="auto"/>
          <w:sz w:val="22"/>
          <w:szCs w:val="22"/>
          <w:lang w:val="es-MX"/>
        </w:rPr>
        <w:t>: Instruye respecto de la Formulación y Ámbito de Acción de los Planes Reguladores Comunales.</w:t>
      </w:r>
    </w:p>
    <w:p w:rsidR="0017270F" w:rsidRDefault="0017270F" w:rsidP="003051B3">
      <w:pPr>
        <w:pStyle w:val="Default"/>
        <w:numPr>
          <w:ilvl w:val="0"/>
          <w:numId w:val="20"/>
        </w:numPr>
        <w:spacing w:after="16"/>
        <w:rPr>
          <w:rFonts w:ascii="Calibri" w:hAnsi="Calibri" w:cs="Calibri"/>
          <w:color w:val="auto"/>
          <w:sz w:val="22"/>
          <w:szCs w:val="22"/>
          <w:lang w:val="es-MX"/>
        </w:rPr>
      </w:pPr>
      <w:r w:rsidRPr="002370D0">
        <w:rPr>
          <w:rFonts w:ascii="Calibri" w:hAnsi="Calibri" w:cs="Calibri"/>
          <w:color w:val="auto"/>
          <w:sz w:val="22"/>
          <w:szCs w:val="22"/>
          <w:lang w:val="es-MX"/>
        </w:rPr>
        <w:t>Circular DDU N°247</w:t>
      </w:r>
      <w:r>
        <w:rPr>
          <w:rFonts w:ascii="Calibri" w:hAnsi="Calibri" w:cs="Calibri"/>
          <w:color w:val="auto"/>
          <w:sz w:val="22"/>
          <w:szCs w:val="22"/>
          <w:lang w:val="es-MX"/>
        </w:rPr>
        <w:t xml:space="preserve">: Guía para la Evaluación Ambiental Estratégica de los Instrumentos de Planificación. </w:t>
      </w:r>
    </w:p>
    <w:p w:rsidR="0017270F" w:rsidRDefault="0017270F" w:rsidP="003051B3">
      <w:pPr>
        <w:pStyle w:val="Default"/>
        <w:numPr>
          <w:ilvl w:val="0"/>
          <w:numId w:val="20"/>
        </w:numPr>
        <w:spacing w:after="16"/>
        <w:rPr>
          <w:rFonts w:ascii="Calibri" w:hAnsi="Calibri" w:cs="Calibri"/>
          <w:color w:val="auto"/>
          <w:sz w:val="22"/>
          <w:szCs w:val="22"/>
          <w:lang w:val="es-MX"/>
        </w:rPr>
      </w:pPr>
      <w:r w:rsidRPr="003051B3">
        <w:rPr>
          <w:rFonts w:ascii="Calibri" w:hAnsi="Calibri" w:cs="Calibri"/>
          <w:color w:val="auto"/>
          <w:sz w:val="22"/>
          <w:szCs w:val="22"/>
          <w:lang w:val="es-MX"/>
        </w:rPr>
        <w:t>Circular N°95</w:t>
      </w:r>
      <w:r>
        <w:rPr>
          <w:rFonts w:ascii="Calibri" w:hAnsi="Calibri" w:cs="Calibri"/>
          <w:color w:val="auto"/>
          <w:sz w:val="22"/>
          <w:szCs w:val="22"/>
          <w:lang w:val="es-MX"/>
        </w:rPr>
        <w:t xml:space="preserve"> Seremi M</w:t>
      </w:r>
      <w:r w:rsidRPr="003051B3">
        <w:rPr>
          <w:rFonts w:ascii="Calibri" w:hAnsi="Calibri" w:cs="Calibri"/>
          <w:color w:val="auto"/>
          <w:sz w:val="22"/>
          <w:szCs w:val="22"/>
          <w:lang w:val="es-MX"/>
        </w:rPr>
        <w:t>etrop</w:t>
      </w:r>
      <w:r>
        <w:rPr>
          <w:rFonts w:ascii="Calibri" w:hAnsi="Calibri" w:cs="Calibri"/>
          <w:color w:val="auto"/>
          <w:sz w:val="22"/>
          <w:szCs w:val="22"/>
          <w:lang w:val="es-MX"/>
        </w:rPr>
        <w:t xml:space="preserve">olitana de Vivienda y Urbanismo: </w:t>
      </w:r>
      <w:r w:rsidRPr="003051B3">
        <w:rPr>
          <w:rFonts w:ascii="Calibri" w:hAnsi="Calibri" w:cs="Calibri"/>
          <w:color w:val="auto"/>
          <w:sz w:val="22"/>
          <w:szCs w:val="22"/>
          <w:lang w:val="es-MX"/>
        </w:rPr>
        <w:t xml:space="preserve">Calificación de actividades productivas y de </w:t>
      </w:r>
      <w:r>
        <w:rPr>
          <w:rFonts w:ascii="Calibri" w:hAnsi="Calibri" w:cs="Calibri"/>
          <w:color w:val="auto"/>
          <w:sz w:val="22"/>
          <w:szCs w:val="22"/>
          <w:lang w:val="es-MX"/>
        </w:rPr>
        <w:t>servicio de carácter industrial.</w:t>
      </w:r>
    </w:p>
    <w:p w:rsidR="0017270F" w:rsidRPr="002370D0" w:rsidRDefault="0017270F" w:rsidP="003051B3">
      <w:pPr>
        <w:pStyle w:val="Default"/>
        <w:numPr>
          <w:ilvl w:val="0"/>
          <w:numId w:val="20"/>
        </w:numPr>
        <w:spacing w:after="16"/>
        <w:rPr>
          <w:rFonts w:ascii="Calibri" w:hAnsi="Calibri" w:cs="Calibri"/>
          <w:color w:val="auto"/>
          <w:sz w:val="22"/>
          <w:szCs w:val="22"/>
          <w:lang w:val="es-MX"/>
        </w:rPr>
      </w:pPr>
      <w:r w:rsidRPr="002370D0">
        <w:rPr>
          <w:rFonts w:ascii="Calibri" w:hAnsi="Calibri" w:cs="Calibri"/>
          <w:color w:val="auto"/>
          <w:sz w:val="22"/>
          <w:szCs w:val="22"/>
          <w:lang w:val="es-MX"/>
        </w:rPr>
        <w:t xml:space="preserve">Plan Regulador Metropolitano de Santiago </w:t>
      </w:r>
    </w:p>
    <w:p w:rsidR="0017270F" w:rsidRPr="000D5B6E" w:rsidRDefault="0017270F" w:rsidP="003051B3">
      <w:pPr>
        <w:pStyle w:val="Default"/>
        <w:numPr>
          <w:ilvl w:val="0"/>
          <w:numId w:val="20"/>
        </w:numPr>
        <w:spacing w:after="16"/>
        <w:rPr>
          <w:rFonts w:ascii="Calibri" w:hAnsi="Calibri" w:cs="Calibri"/>
        </w:rPr>
      </w:pPr>
      <w:r w:rsidRPr="002370D0">
        <w:rPr>
          <w:rFonts w:ascii="Calibri" w:hAnsi="Calibri" w:cs="Calibri"/>
          <w:color w:val="auto"/>
          <w:sz w:val="22"/>
          <w:szCs w:val="22"/>
          <w:lang w:val="es-MX"/>
        </w:rPr>
        <w:t>Plan Regulador Comunal de San Miguel, Memoria Explicativa y Estudios Complementarios</w:t>
      </w:r>
      <w:r w:rsidRPr="002370D0">
        <w:rPr>
          <w:rStyle w:val="Refdenotaalpie"/>
          <w:rFonts w:ascii="Calibri" w:hAnsi="Calibri" w:cs="Calibri"/>
          <w:color w:val="auto"/>
          <w:sz w:val="22"/>
          <w:szCs w:val="22"/>
          <w:lang w:val="es-MX"/>
        </w:rPr>
        <w:footnoteReference w:id="3"/>
      </w:r>
      <w:r w:rsidRPr="002370D0">
        <w:rPr>
          <w:rFonts w:ascii="Calibri" w:hAnsi="Calibri" w:cs="Calibri"/>
          <w:color w:val="auto"/>
          <w:sz w:val="22"/>
          <w:szCs w:val="22"/>
          <w:lang w:val="es-MX"/>
        </w:rPr>
        <w:t>.</w:t>
      </w:r>
    </w:p>
    <w:p w:rsidR="0017270F" w:rsidRPr="000D5B6E" w:rsidRDefault="0017270F" w:rsidP="003051B3">
      <w:pPr>
        <w:pStyle w:val="Prrafodelista"/>
        <w:widowControl w:val="0"/>
        <w:numPr>
          <w:ilvl w:val="0"/>
          <w:numId w:val="20"/>
        </w:numPr>
        <w:suppressAutoHyphens/>
        <w:autoSpaceDN w:val="0"/>
        <w:textAlignment w:val="baseline"/>
      </w:pPr>
      <w:r w:rsidRPr="000D5B6E">
        <w:t>Plan de Desarrollo Comunal de la Comuna de San Miguel,2007</w:t>
      </w:r>
    </w:p>
    <w:p w:rsidR="0017270F" w:rsidRPr="00821A0D" w:rsidRDefault="0017270F" w:rsidP="003051B3"/>
    <w:p w:rsidR="0017270F" w:rsidRPr="00821A0D" w:rsidRDefault="0017270F" w:rsidP="00502B9D">
      <w:pPr>
        <w:ind w:firstLine="567"/>
      </w:pPr>
      <w:r w:rsidRPr="00821A0D">
        <w:t>En el marco de la elaboración de la memoria y el diagnostico diagnóstico comunal, fueron consultados diferentes estudios, informes y registros, tales como:</w:t>
      </w:r>
    </w:p>
    <w:p w:rsidR="0017270F" w:rsidRPr="00821A0D" w:rsidRDefault="0017270F" w:rsidP="003051B3">
      <w:pPr>
        <w:pStyle w:val="Prrafodelista"/>
        <w:widowControl w:val="0"/>
        <w:numPr>
          <w:ilvl w:val="0"/>
          <w:numId w:val="21"/>
        </w:numPr>
        <w:suppressAutoHyphens/>
        <w:autoSpaceDN w:val="0"/>
        <w:textAlignment w:val="baseline"/>
      </w:pPr>
      <w:r w:rsidRPr="00821A0D">
        <w:t xml:space="preserve">Censo Nacional de  población y Vivienda 2002 , INE </w:t>
      </w:r>
    </w:p>
    <w:p w:rsidR="0017270F" w:rsidRPr="00821A0D" w:rsidRDefault="0017270F" w:rsidP="003051B3">
      <w:pPr>
        <w:pStyle w:val="Prrafodelista"/>
        <w:widowControl w:val="0"/>
        <w:numPr>
          <w:ilvl w:val="0"/>
          <w:numId w:val="21"/>
        </w:numPr>
        <w:suppressAutoHyphens/>
        <w:autoSpaceDN w:val="0"/>
        <w:textAlignment w:val="baseline"/>
      </w:pPr>
      <w:r w:rsidRPr="00821A0D">
        <w:t xml:space="preserve">Encuesta CASEN 2006, MIDEPLAN </w:t>
      </w:r>
    </w:p>
    <w:p w:rsidR="0017270F" w:rsidRPr="00821A0D" w:rsidRDefault="0017270F" w:rsidP="003051B3">
      <w:pPr>
        <w:pStyle w:val="Prrafodelista"/>
        <w:widowControl w:val="0"/>
        <w:numPr>
          <w:ilvl w:val="0"/>
          <w:numId w:val="21"/>
        </w:numPr>
        <w:suppressAutoHyphens/>
        <w:autoSpaceDN w:val="0"/>
        <w:textAlignment w:val="baseline"/>
      </w:pPr>
      <w:r w:rsidRPr="00821A0D">
        <w:t xml:space="preserve">SERNAGEOMIN (información sobre riesgo) </w:t>
      </w:r>
    </w:p>
    <w:p w:rsidR="0017270F" w:rsidRPr="00821A0D" w:rsidRDefault="0017270F" w:rsidP="003051B3">
      <w:pPr>
        <w:pStyle w:val="Prrafodelista"/>
        <w:widowControl w:val="0"/>
        <w:numPr>
          <w:ilvl w:val="0"/>
          <w:numId w:val="21"/>
        </w:numPr>
        <w:suppressAutoHyphens/>
        <w:autoSpaceDN w:val="0"/>
        <w:textAlignment w:val="baseline"/>
      </w:pPr>
      <w:r w:rsidRPr="00821A0D">
        <w:t xml:space="preserve">Plan Maestro de Aguas Lluvias del Gran Santiago 1997, MOP </w:t>
      </w:r>
    </w:p>
    <w:p w:rsidR="0017270F" w:rsidRPr="00821A0D" w:rsidRDefault="0017270F" w:rsidP="003051B3">
      <w:pPr>
        <w:pStyle w:val="Prrafodelista"/>
        <w:widowControl w:val="0"/>
        <w:numPr>
          <w:ilvl w:val="0"/>
          <w:numId w:val="21"/>
        </w:numPr>
        <w:suppressAutoHyphens/>
        <w:autoSpaceDN w:val="0"/>
        <w:textAlignment w:val="baseline"/>
      </w:pPr>
      <w:r w:rsidRPr="00821A0D">
        <w:t xml:space="preserve">Observatorio Urbano, MINVU </w:t>
      </w:r>
    </w:p>
    <w:p w:rsidR="0017270F" w:rsidRPr="00821A0D" w:rsidRDefault="0017270F" w:rsidP="003051B3">
      <w:pPr>
        <w:pStyle w:val="Prrafodelista"/>
        <w:widowControl w:val="0"/>
        <w:numPr>
          <w:ilvl w:val="0"/>
          <w:numId w:val="21"/>
        </w:numPr>
        <w:suppressAutoHyphens/>
        <w:autoSpaceDN w:val="0"/>
        <w:textAlignment w:val="baseline"/>
      </w:pPr>
      <w:r w:rsidRPr="00821A0D">
        <w:t xml:space="preserve">Antenas de Telefonía, SUBTEL </w:t>
      </w:r>
    </w:p>
    <w:p w:rsidR="0017270F" w:rsidRDefault="0017270F" w:rsidP="003051B3">
      <w:pPr>
        <w:pStyle w:val="Prrafodelista"/>
        <w:widowControl w:val="0"/>
        <w:numPr>
          <w:ilvl w:val="0"/>
          <w:numId w:val="21"/>
        </w:numPr>
        <w:suppressAutoHyphens/>
        <w:autoSpaceDN w:val="0"/>
        <w:textAlignment w:val="baseline"/>
      </w:pPr>
      <w:r w:rsidRPr="00821A0D">
        <w:t xml:space="preserve">Registro sobre Emanaciones de Gas, SEC </w:t>
      </w:r>
    </w:p>
    <w:p w:rsidR="00885F60" w:rsidRPr="00113B86" w:rsidRDefault="00885F60" w:rsidP="003051B3">
      <w:pPr>
        <w:pStyle w:val="Prrafodelista"/>
        <w:widowControl w:val="0"/>
        <w:numPr>
          <w:ilvl w:val="0"/>
          <w:numId w:val="21"/>
        </w:numPr>
        <w:suppressAutoHyphens/>
        <w:autoSpaceDN w:val="0"/>
        <w:textAlignment w:val="baseline"/>
      </w:pPr>
      <w:r w:rsidRPr="00113B86">
        <w:t>Nueva Ley sobre torres de telefonía móvil, aprobada por el Congreso en Febrero de 2012.</w:t>
      </w:r>
    </w:p>
    <w:p w:rsidR="0017270F" w:rsidRDefault="0017270F" w:rsidP="003051B3"/>
    <w:p w:rsidR="0017270F" w:rsidRDefault="0017270F" w:rsidP="00502B9D">
      <w:pPr>
        <w:ind w:firstLine="567"/>
      </w:pPr>
      <w:r w:rsidRPr="00113B86">
        <w:t xml:space="preserve">A toda la información antes señalada se suman las entrevistas y reuniones con autoridades e informantes clave de la comuna, </w:t>
      </w:r>
      <w:r w:rsidR="0003103D" w:rsidRPr="00113B86">
        <w:t>tales como:</w:t>
      </w:r>
      <w:r w:rsidRPr="00113B86">
        <w:t xml:space="preserve"> el Alcalde de San Miguel, el Director y profesionales de la Dirección de Medio Ambiente, </w:t>
      </w:r>
      <w:r w:rsidR="0003103D" w:rsidRPr="00113B86">
        <w:t>el</w:t>
      </w:r>
      <w:r w:rsidRPr="00113B86">
        <w:t xml:space="preserve"> Director de Obras Municipa</w:t>
      </w:r>
      <w:r w:rsidR="0003103D" w:rsidRPr="00113B86">
        <w:t>les, el Secretario Comunal de Planificación y el Asesor Urbanista</w:t>
      </w:r>
      <w:r w:rsidRPr="00113B86">
        <w:t>, la Directora de Desarrollo Comunal, el Director de Tránsito, el Administrador Municipal, el Director de Emergencias</w:t>
      </w:r>
      <w:r w:rsidR="0003103D" w:rsidRPr="00113B86">
        <w:t xml:space="preserve">, </w:t>
      </w:r>
      <w:r w:rsidRPr="00113B86">
        <w:t>entre otros. A ello se suma el Inspector de Estudios Técnicos de la 3</w:t>
      </w:r>
      <w:r w:rsidRPr="00113B86">
        <w:rPr>
          <w:vertAlign w:val="superscript"/>
        </w:rPr>
        <w:t>era</w:t>
      </w:r>
      <w:r w:rsidRPr="00113B86">
        <w:t xml:space="preserve"> Compañía </w:t>
      </w:r>
      <w:r w:rsidR="005909FB" w:rsidRPr="00113B86">
        <w:t xml:space="preserve">de Bomberos </w:t>
      </w:r>
      <w:r w:rsidRPr="00113B86">
        <w:t>de San Miguel.</w:t>
      </w:r>
      <w:r>
        <w:t xml:space="preserve"> </w:t>
      </w:r>
    </w:p>
    <w:p w:rsidR="0017270F" w:rsidRDefault="0017270F" w:rsidP="00502B9D">
      <w:pPr>
        <w:ind w:firstLine="567"/>
      </w:pPr>
    </w:p>
    <w:p w:rsidR="0017270F" w:rsidRDefault="0017270F" w:rsidP="00502B9D">
      <w:pPr>
        <w:ind w:firstLine="567"/>
      </w:pPr>
      <w:r w:rsidRPr="002D2DAD">
        <w:t xml:space="preserve">Desde el punto de vista territorial, se realizó un levantamiento en terreno, consistente en un censo de actividades y caracterización urbana del sector, permitiendo evaluar el estado de materialización de la norma vigente. </w:t>
      </w:r>
    </w:p>
    <w:p w:rsidR="00502B9D" w:rsidRDefault="00502B9D" w:rsidP="00502B9D">
      <w:pPr>
        <w:ind w:firstLine="567"/>
      </w:pPr>
    </w:p>
    <w:p w:rsidR="00502B9D" w:rsidRPr="002D2DAD" w:rsidRDefault="00502B9D" w:rsidP="00502B9D">
      <w:pPr>
        <w:ind w:firstLine="567"/>
      </w:pPr>
    </w:p>
    <w:p w:rsidR="0017270F" w:rsidRPr="00047DBD" w:rsidRDefault="0017270F" w:rsidP="00502B9D">
      <w:pPr>
        <w:pStyle w:val="Ttulo1"/>
        <w:numPr>
          <w:ilvl w:val="0"/>
          <w:numId w:val="8"/>
        </w:numPr>
        <w:ind w:left="426"/>
        <w:rPr>
          <w:lang w:val="es-CL" w:eastAsia="es-CL"/>
        </w:rPr>
      </w:pPr>
      <w:bookmarkStart w:id="14" w:name="_Toc319612869"/>
      <w:r>
        <w:rPr>
          <w:lang w:eastAsia="es-CL"/>
        </w:rPr>
        <w:lastRenderedPageBreak/>
        <w:t>Evaluación Ambiental Estrategica</w:t>
      </w:r>
      <w:bookmarkEnd w:id="14"/>
    </w:p>
    <w:p w:rsidR="0017270F" w:rsidRPr="00821A0D" w:rsidRDefault="0017270F" w:rsidP="00502B9D">
      <w:pPr>
        <w:pStyle w:val="Ttulo2"/>
        <w:numPr>
          <w:ilvl w:val="1"/>
          <w:numId w:val="8"/>
        </w:numPr>
        <w:ind w:left="426"/>
      </w:pPr>
      <w:bookmarkStart w:id="15" w:name="_Toc318073324"/>
      <w:bookmarkStart w:id="16" w:name="_Toc319612870"/>
      <w:r w:rsidRPr="00821A0D">
        <w:t>Objetivos Ambientales y Criterios de Sustentabilidad</w:t>
      </w:r>
      <w:bookmarkEnd w:id="15"/>
      <w:bookmarkEnd w:id="16"/>
    </w:p>
    <w:p w:rsidR="0017270F" w:rsidRDefault="0017270F" w:rsidP="003051B3">
      <w:pPr>
        <w:rPr>
          <w:rFonts w:cs="Calibri"/>
        </w:rPr>
      </w:pPr>
    </w:p>
    <w:p w:rsidR="0017270F" w:rsidRDefault="0017270F" w:rsidP="00502B9D">
      <w:pPr>
        <w:ind w:firstLine="567"/>
      </w:pPr>
      <w:r>
        <w:t xml:space="preserve">Al iniciar el proceso de planificación, se consideró de manera preliminar el siguiente criterio de sustentabilidad y objetivo ambiental: </w:t>
      </w:r>
    </w:p>
    <w:p w:rsidR="0017270F" w:rsidRDefault="0017270F" w:rsidP="00140E32">
      <w:pPr>
        <w:widowControl w:val="0"/>
      </w:pPr>
    </w:p>
    <w:p w:rsidR="0017270F" w:rsidRPr="003051B3" w:rsidRDefault="0017270F" w:rsidP="00140E32">
      <w:pPr>
        <w:widowControl w:val="0"/>
        <w:rPr>
          <w:u w:val="single"/>
        </w:rPr>
      </w:pPr>
      <w:r>
        <w:rPr>
          <w:u w:val="single"/>
        </w:rPr>
        <w:t>Criterio de Sustentabilidad:</w:t>
      </w:r>
    </w:p>
    <w:p w:rsidR="0017270F" w:rsidRPr="003051B3" w:rsidRDefault="0017270F" w:rsidP="00502B9D">
      <w:pPr>
        <w:ind w:firstLine="567"/>
      </w:pPr>
      <w:r w:rsidRPr="003051B3">
        <w:t xml:space="preserve"> “Regular el desarrollo de la actividad productiva que se da al interior de la comuna, propiciando el desarrollo de actividades que sean amigables con la comunidad y su entorno”. De este modo se pretende aumentar la oferta de empleo en la comuna y potenciar el emprendimiento local. </w:t>
      </w:r>
    </w:p>
    <w:p w:rsidR="0017270F" w:rsidRDefault="0017270F" w:rsidP="004C7D17"/>
    <w:p w:rsidR="008B6417" w:rsidRDefault="004946E1" w:rsidP="004C7D17">
      <w:r>
        <w:t>Dimensión Social: Se da al au</w:t>
      </w:r>
      <w:r w:rsidR="00152590">
        <w:t>mentar las exigencias técnico-</w:t>
      </w:r>
      <w:r>
        <w:t xml:space="preserve">urbanísticas a las actividades productivas, anteponiendo la salud de la población por sobre la actividad productiva. </w:t>
      </w:r>
      <w:r w:rsidR="00152590">
        <w:t>De esta forma se espera lograr una adecuada convivencia entre residentes y la actividad productiva.</w:t>
      </w:r>
    </w:p>
    <w:p w:rsidR="004946E1" w:rsidRDefault="004946E1" w:rsidP="004C7D17"/>
    <w:p w:rsidR="004946E1" w:rsidRDefault="004946E1" w:rsidP="004C7D17">
      <w:r>
        <w:t>Dimensión Económica: Está dada tanto por la regulación de la actividad productiva que le permite a la municipalidad el cobro de patentes, como por la generación de condiciones claras para la libre competencia y desarrollo de actividad productiva al interior de la comuna.</w:t>
      </w:r>
      <w:r w:rsidR="00152590">
        <w:t xml:space="preserve"> Se espera proteger y fomentar la generación de empleos para los propios habitantes de la comuna.</w:t>
      </w:r>
    </w:p>
    <w:p w:rsidR="008B6417" w:rsidRDefault="008B6417" w:rsidP="004C7D17"/>
    <w:p w:rsidR="004946E1" w:rsidRDefault="004946E1" w:rsidP="004C7D17">
      <w:r>
        <w:t>Dimensión Ambiental: El regular la actividad productiva permite exigir las normas sanitarias  y urbanísticas adecuadas, fiscalizando su no cumplimiento.</w:t>
      </w:r>
      <w:r w:rsidR="00152590">
        <w:t xml:space="preserve"> </w:t>
      </w:r>
    </w:p>
    <w:p w:rsidR="008B6417" w:rsidRPr="003051B3" w:rsidRDefault="008B6417" w:rsidP="004C7D17"/>
    <w:p w:rsidR="0017270F" w:rsidRPr="003051B3" w:rsidRDefault="0017270F" w:rsidP="004C7D17">
      <w:pPr>
        <w:rPr>
          <w:u w:val="single"/>
        </w:rPr>
      </w:pPr>
      <w:r w:rsidRPr="003051B3">
        <w:rPr>
          <w:u w:val="single"/>
        </w:rPr>
        <w:t>Objetivo Ambiental:</w:t>
      </w:r>
    </w:p>
    <w:p w:rsidR="0017270F" w:rsidRPr="003051B3" w:rsidRDefault="0017270F" w:rsidP="00502B9D">
      <w:pPr>
        <w:ind w:firstLine="567"/>
      </w:pPr>
      <w:r w:rsidRPr="003051B3">
        <w:t xml:space="preserve">“Generar una marco regulatorio que permita desarrollar actividades productivas de carácter inofensivo que resuelvan al interior de su predio las molestias que podrían causar a la población aledaña y al medio ambiente”.  </w:t>
      </w:r>
    </w:p>
    <w:p w:rsidR="0017270F" w:rsidRPr="003051B3" w:rsidRDefault="0017270F" w:rsidP="00140E32">
      <w:pPr>
        <w:widowControl w:val="0"/>
      </w:pPr>
    </w:p>
    <w:p w:rsidR="0017270F" w:rsidRDefault="0017270F" w:rsidP="00502B9D">
      <w:pPr>
        <w:ind w:firstLine="567"/>
        <w:rPr>
          <w:rFonts w:cs="Calibri"/>
        </w:rPr>
      </w:pPr>
      <w:r>
        <w:rPr>
          <w:rFonts w:cs="Calibri"/>
        </w:rPr>
        <w:t xml:space="preserve">Tras haber desarrollado los distintos talleres y avanzado en la definición de la propuesta de modificación, se definieron criterios sustentabilidad y objetivos ambientales específicos que permitieran abordar el sistema ambiental – social – económico de manera integrada, acorde a los ámbitos de acción que la norma del PRC permite, estableciéndose finalmente lo siguiente: </w:t>
      </w:r>
    </w:p>
    <w:p w:rsidR="0017270F" w:rsidRDefault="0017270F" w:rsidP="003051B3">
      <w:pPr>
        <w:rPr>
          <w:rFonts w:cs="Calibri"/>
        </w:rPr>
      </w:pPr>
    </w:p>
    <w:p w:rsidR="0017270F" w:rsidRDefault="0017270F" w:rsidP="003051B3">
      <w:pPr>
        <w:rPr>
          <w:rFonts w:cs="Calibri"/>
        </w:rPr>
      </w:pPr>
    </w:p>
    <w:p w:rsidR="00836A7D" w:rsidRDefault="00836A7D">
      <w:pPr>
        <w:jc w:val="left"/>
        <w:rPr>
          <w:rFonts w:cs="Calibri"/>
        </w:rPr>
      </w:pPr>
      <w:r>
        <w:rPr>
          <w:rFonts w:cs="Calibri"/>
        </w:rPr>
        <w:br w:type="page"/>
      </w:r>
    </w:p>
    <w:p w:rsidR="0017270F" w:rsidRPr="003051B3" w:rsidRDefault="0017270F" w:rsidP="00502B9D">
      <w:pPr>
        <w:widowControl w:val="0"/>
        <w:jc w:val="left"/>
      </w:pPr>
      <w:bookmarkStart w:id="17" w:name="_Toc318073337"/>
      <w:bookmarkStart w:id="18" w:name="_Toc319613077"/>
      <w:r w:rsidRPr="00502B9D">
        <w:rPr>
          <w:b/>
          <w:sz w:val="20"/>
        </w:rPr>
        <w:lastRenderedPageBreak/>
        <w:t xml:space="preserve">Tabla </w:t>
      </w:r>
      <w:r w:rsidR="00CB7E19" w:rsidRPr="00502B9D">
        <w:rPr>
          <w:b/>
          <w:sz w:val="20"/>
        </w:rPr>
        <w:fldChar w:fldCharType="begin"/>
      </w:r>
      <w:r w:rsidR="00BA5181" w:rsidRPr="00502B9D">
        <w:rPr>
          <w:b/>
          <w:sz w:val="20"/>
        </w:rPr>
        <w:instrText xml:space="preserve"> SEQ Tabla \* ARABIC </w:instrText>
      </w:r>
      <w:r w:rsidR="00CB7E19" w:rsidRPr="00502B9D">
        <w:rPr>
          <w:b/>
          <w:sz w:val="20"/>
        </w:rPr>
        <w:fldChar w:fldCharType="separate"/>
      </w:r>
      <w:r w:rsidRPr="00502B9D">
        <w:rPr>
          <w:b/>
          <w:noProof/>
          <w:sz w:val="20"/>
        </w:rPr>
        <w:t>1</w:t>
      </w:r>
      <w:r w:rsidR="00CB7E19" w:rsidRPr="00502B9D">
        <w:rPr>
          <w:b/>
          <w:sz w:val="20"/>
        </w:rPr>
        <w:fldChar w:fldCharType="end"/>
      </w:r>
      <w:r w:rsidRPr="00502B9D">
        <w:rPr>
          <w:b/>
          <w:sz w:val="20"/>
        </w:rPr>
        <w:t>: Criterios de Sustentabilidad, Objetivos Ambientales y Efectos Esperados</w:t>
      </w:r>
      <w:bookmarkEnd w:id="17"/>
      <w:bookmarkEnd w:id="18"/>
    </w:p>
    <w:tbl>
      <w:tblPr>
        <w:tblW w:w="91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10"/>
        <w:gridCol w:w="4111"/>
        <w:gridCol w:w="2661"/>
      </w:tblGrid>
      <w:tr w:rsidR="0017270F" w:rsidRPr="00143263" w:rsidTr="00143263">
        <w:tc>
          <w:tcPr>
            <w:tcW w:w="2410" w:type="dxa"/>
          </w:tcPr>
          <w:p w:rsidR="0017270F" w:rsidRPr="00143263" w:rsidRDefault="0017270F" w:rsidP="00143263">
            <w:pPr>
              <w:jc w:val="center"/>
              <w:rPr>
                <w:rFonts w:cs="Calibri"/>
                <w:b/>
                <w:sz w:val="20"/>
                <w:szCs w:val="20"/>
              </w:rPr>
            </w:pPr>
            <w:r w:rsidRPr="00143263">
              <w:rPr>
                <w:rFonts w:cs="Calibri"/>
                <w:b/>
                <w:sz w:val="20"/>
                <w:szCs w:val="20"/>
              </w:rPr>
              <w:t>CRITERIOS DE SUSTENTABILIDAD</w:t>
            </w:r>
          </w:p>
        </w:tc>
        <w:tc>
          <w:tcPr>
            <w:tcW w:w="4111" w:type="dxa"/>
          </w:tcPr>
          <w:p w:rsidR="0017270F" w:rsidRPr="00143263" w:rsidRDefault="0017270F" w:rsidP="00143263">
            <w:pPr>
              <w:jc w:val="center"/>
              <w:rPr>
                <w:rFonts w:cs="Calibri"/>
                <w:b/>
                <w:sz w:val="20"/>
                <w:szCs w:val="20"/>
              </w:rPr>
            </w:pPr>
            <w:r w:rsidRPr="00143263">
              <w:rPr>
                <w:rFonts w:cs="Calibri"/>
                <w:b/>
                <w:sz w:val="20"/>
                <w:szCs w:val="20"/>
              </w:rPr>
              <w:t xml:space="preserve">OBJETIVOS AMBIENTALES DE LA MODIFICACIÓN AL PRSM </w:t>
            </w:r>
          </w:p>
        </w:tc>
        <w:tc>
          <w:tcPr>
            <w:tcW w:w="2661" w:type="dxa"/>
          </w:tcPr>
          <w:p w:rsidR="0017270F" w:rsidRPr="00143263" w:rsidRDefault="0017270F" w:rsidP="00143263">
            <w:pPr>
              <w:jc w:val="center"/>
              <w:rPr>
                <w:rFonts w:cs="Calibri"/>
                <w:b/>
                <w:sz w:val="20"/>
                <w:szCs w:val="20"/>
              </w:rPr>
            </w:pPr>
            <w:r w:rsidRPr="00143263">
              <w:rPr>
                <w:rFonts w:cs="Calibri"/>
                <w:b/>
                <w:sz w:val="20"/>
                <w:szCs w:val="20"/>
              </w:rPr>
              <w:t>EFECTOS ESPERADOS</w:t>
            </w:r>
          </w:p>
        </w:tc>
      </w:tr>
      <w:tr w:rsidR="0017270F" w:rsidRPr="00143263" w:rsidTr="00143263">
        <w:tc>
          <w:tcPr>
            <w:tcW w:w="2410" w:type="dxa"/>
          </w:tcPr>
          <w:p w:rsidR="0017270F" w:rsidRPr="00143263" w:rsidRDefault="0017270F" w:rsidP="00143263">
            <w:pPr>
              <w:widowControl w:val="0"/>
              <w:rPr>
                <w:sz w:val="20"/>
                <w:szCs w:val="20"/>
              </w:rPr>
            </w:pPr>
            <w:r w:rsidRPr="00143263">
              <w:rPr>
                <w:rFonts w:cs="Calibri"/>
                <w:sz w:val="20"/>
                <w:szCs w:val="20"/>
              </w:rPr>
              <w:t>Marcos normativos claros para el desarrollo económico local, a través de la actividad productiva</w:t>
            </w:r>
          </w:p>
        </w:tc>
        <w:tc>
          <w:tcPr>
            <w:tcW w:w="4111" w:type="dxa"/>
          </w:tcPr>
          <w:p w:rsidR="0017270F" w:rsidRPr="00143263" w:rsidRDefault="0017270F" w:rsidP="00143263">
            <w:pPr>
              <w:widowControl w:val="0"/>
              <w:rPr>
                <w:sz w:val="20"/>
                <w:szCs w:val="20"/>
              </w:rPr>
            </w:pPr>
            <w:r w:rsidRPr="00143263">
              <w:rPr>
                <w:sz w:val="20"/>
                <w:szCs w:val="20"/>
              </w:rPr>
              <w:t>Diseñar normas técnico urbanísticas que permitan el desarrollo de actividad productiva de carácter inofensivo.</w:t>
            </w:r>
          </w:p>
          <w:p w:rsidR="0017270F" w:rsidRPr="00143263" w:rsidRDefault="0017270F" w:rsidP="00143263">
            <w:pPr>
              <w:widowControl w:val="0"/>
              <w:rPr>
                <w:sz w:val="20"/>
                <w:szCs w:val="20"/>
              </w:rPr>
            </w:pPr>
          </w:p>
          <w:p w:rsidR="0017270F" w:rsidRPr="00143263" w:rsidRDefault="0017270F" w:rsidP="00143263">
            <w:pPr>
              <w:widowControl w:val="0"/>
              <w:rPr>
                <w:sz w:val="20"/>
                <w:szCs w:val="20"/>
              </w:rPr>
            </w:pPr>
            <w:r w:rsidRPr="00143263">
              <w:rPr>
                <w:sz w:val="20"/>
                <w:szCs w:val="20"/>
              </w:rPr>
              <w:t>Disponer de nuevo suelo urbano para el desarrollo de actividad productiva de carácter inofensivo.</w:t>
            </w:r>
          </w:p>
          <w:p w:rsidR="0017270F" w:rsidRPr="00143263" w:rsidRDefault="0017270F" w:rsidP="00143263">
            <w:pPr>
              <w:widowControl w:val="0"/>
              <w:rPr>
                <w:sz w:val="20"/>
                <w:szCs w:val="20"/>
              </w:rPr>
            </w:pPr>
          </w:p>
        </w:tc>
        <w:tc>
          <w:tcPr>
            <w:tcW w:w="2661" w:type="dxa"/>
          </w:tcPr>
          <w:p w:rsidR="0017270F" w:rsidRPr="00143263" w:rsidRDefault="0017270F" w:rsidP="00143263">
            <w:pPr>
              <w:widowControl w:val="0"/>
              <w:rPr>
                <w:sz w:val="20"/>
                <w:szCs w:val="20"/>
              </w:rPr>
            </w:pPr>
            <w:r w:rsidRPr="00143263">
              <w:rPr>
                <w:sz w:val="20"/>
                <w:szCs w:val="20"/>
              </w:rPr>
              <w:t>Se espera aportar a la consolidación de la actividad productiva del pericentro de la ciudad, a través de ofertas de suelo disponible para actividad industrial de carácter inofensivo.</w:t>
            </w:r>
          </w:p>
        </w:tc>
      </w:tr>
      <w:tr w:rsidR="0017270F" w:rsidRPr="00143263" w:rsidTr="00143263">
        <w:tc>
          <w:tcPr>
            <w:tcW w:w="2410" w:type="dxa"/>
          </w:tcPr>
          <w:p w:rsidR="0017270F" w:rsidRPr="00143263" w:rsidRDefault="0017270F" w:rsidP="00143263">
            <w:pPr>
              <w:widowControl w:val="0"/>
              <w:rPr>
                <w:sz w:val="20"/>
                <w:szCs w:val="20"/>
              </w:rPr>
            </w:pPr>
            <w:r w:rsidRPr="00143263">
              <w:rPr>
                <w:rFonts w:cs="Calibri"/>
                <w:sz w:val="20"/>
                <w:szCs w:val="20"/>
              </w:rPr>
              <w:t>Mejorar la condiciones ambientales del sector</w:t>
            </w:r>
          </w:p>
        </w:tc>
        <w:tc>
          <w:tcPr>
            <w:tcW w:w="4111" w:type="dxa"/>
          </w:tcPr>
          <w:p w:rsidR="0017270F" w:rsidRPr="00143263" w:rsidRDefault="0017270F" w:rsidP="00143263">
            <w:pPr>
              <w:widowControl w:val="0"/>
              <w:rPr>
                <w:sz w:val="20"/>
                <w:szCs w:val="20"/>
              </w:rPr>
            </w:pPr>
            <w:r w:rsidRPr="00143263">
              <w:rPr>
                <w:sz w:val="20"/>
                <w:szCs w:val="20"/>
              </w:rPr>
              <w:t>Regularizar las actividades productivas existentes, para minimizar externalidades negativas.</w:t>
            </w:r>
          </w:p>
          <w:p w:rsidR="0017270F" w:rsidRPr="00143263" w:rsidRDefault="0017270F" w:rsidP="00143263">
            <w:pPr>
              <w:widowControl w:val="0"/>
              <w:rPr>
                <w:sz w:val="20"/>
                <w:szCs w:val="20"/>
              </w:rPr>
            </w:pPr>
          </w:p>
          <w:p w:rsidR="0017270F" w:rsidRPr="00143263" w:rsidRDefault="0017270F" w:rsidP="00143263">
            <w:pPr>
              <w:widowControl w:val="0"/>
              <w:rPr>
                <w:sz w:val="20"/>
                <w:szCs w:val="20"/>
              </w:rPr>
            </w:pPr>
            <w:r w:rsidRPr="00143263">
              <w:rPr>
                <w:sz w:val="20"/>
                <w:szCs w:val="20"/>
              </w:rPr>
              <w:t>Mejorar la convivencia entre vivienda y actividades productivas.</w:t>
            </w:r>
          </w:p>
        </w:tc>
        <w:tc>
          <w:tcPr>
            <w:tcW w:w="2661" w:type="dxa"/>
          </w:tcPr>
          <w:p w:rsidR="0017270F" w:rsidRPr="00143263" w:rsidRDefault="0017270F" w:rsidP="00143263">
            <w:pPr>
              <w:widowControl w:val="0"/>
              <w:rPr>
                <w:color w:val="FF0000"/>
                <w:sz w:val="20"/>
                <w:szCs w:val="20"/>
              </w:rPr>
            </w:pPr>
            <w:r w:rsidRPr="00143263">
              <w:rPr>
                <w:sz w:val="20"/>
                <w:szCs w:val="20"/>
              </w:rPr>
              <w:t>Se espera que exista una normalización de las actividades, vale decir que las actividades productivas califiquen como de carácter inofensivo, disminuyendo las molestias causadas en su entorno.</w:t>
            </w:r>
            <w:r w:rsidRPr="00143263">
              <w:rPr>
                <w:color w:val="FF0000"/>
                <w:sz w:val="20"/>
                <w:szCs w:val="20"/>
              </w:rPr>
              <w:t xml:space="preserve"> </w:t>
            </w:r>
          </w:p>
          <w:p w:rsidR="0017270F" w:rsidRPr="00143263" w:rsidRDefault="0017270F" w:rsidP="00143263">
            <w:pPr>
              <w:widowControl w:val="0"/>
              <w:rPr>
                <w:color w:val="FF0000"/>
                <w:sz w:val="20"/>
                <w:szCs w:val="20"/>
              </w:rPr>
            </w:pPr>
          </w:p>
        </w:tc>
      </w:tr>
    </w:tbl>
    <w:p w:rsidR="0017270F" w:rsidRDefault="0017270F" w:rsidP="00140E32">
      <w:pPr>
        <w:widowControl w:val="0"/>
      </w:pPr>
    </w:p>
    <w:p w:rsidR="0017270F" w:rsidRDefault="0017270F" w:rsidP="00502B9D">
      <w:pPr>
        <w:pStyle w:val="Ttulo2"/>
        <w:numPr>
          <w:ilvl w:val="1"/>
          <w:numId w:val="8"/>
        </w:numPr>
        <w:ind w:left="567" w:hanging="567"/>
        <w:rPr>
          <w:lang w:eastAsia="es-CL"/>
        </w:rPr>
      </w:pPr>
      <w:bookmarkStart w:id="19" w:name="_Toc319612871"/>
      <w:r w:rsidRPr="000B7D2A">
        <w:rPr>
          <w:lang w:eastAsia="es-CL"/>
        </w:rPr>
        <w:t>Alternativas evaluadas y sus respectivos efectos ambientales</w:t>
      </w:r>
      <w:bookmarkEnd w:id="19"/>
    </w:p>
    <w:p w:rsidR="0017270F" w:rsidRPr="000B7D2A" w:rsidRDefault="0017270F" w:rsidP="00502B9D">
      <w:pPr>
        <w:ind w:left="567" w:hanging="567"/>
        <w:rPr>
          <w:lang w:eastAsia="es-CL"/>
        </w:rPr>
      </w:pPr>
    </w:p>
    <w:p w:rsidR="0017270F" w:rsidRPr="001F34C8" w:rsidRDefault="0017270F" w:rsidP="00502B9D">
      <w:pPr>
        <w:pStyle w:val="Ttulo3"/>
        <w:numPr>
          <w:ilvl w:val="2"/>
          <w:numId w:val="8"/>
        </w:numPr>
        <w:ind w:left="567" w:hanging="567"/>
        <w:rPr>
          <w:lang w:eastAsia="es-CL"/>
        </w:rPr>
      </w:pPr>
      <w:bookmarkStart w:id="20" w:name="_Toc319612872"/>
      <w:r>
        <w:rPr>
          <w:lang w:eastAsia="es-CL"/>
        </w:rPr>
        <w:t>Definición de Alternativas y Efectos Ambientales</w:t>
      </w:r>
      <w:bookmarkEnd w:id="20"/>
    </w:p>
    <w:p w:rsidR="00836A7D" w:rsidRDefault="00836A7D" w:rsidP="00140E32">
      <w:pPr>
        <w:widowControl w:val="0"/>
        <w:rPr>
          <w:rFonts w:cs="Calibri"/>
        </w:rPr>
      </w:pPr>
    </w:p>
    <w:p w:rsidR="0017270F" w:rsidRDefault="0017270F" w:rsidP="00502B9D">
      <w:pPr>
        <w:widowControl w:val="0"/>
        <w:ind w:firstLine="567"/>
      </w:pPr>
      <w:r>
        <w:rPr>
          <w:rFonts w:cs="Calibri"/>
        </w:rPr>
        <w:t>Dentro de la metodología propuesta por el Ministerio de Medio Ambiente para la elaboración de Evaluación Ambiental Estratégica, se promueve la elaboración de escenarios alternativos y mediante un análisis comparativo de sus ventajas, desventajas e impactos ambientales, evaluarlos y definir la mejor alternativa. En ese sentido, p</w:t>
      </w:r>
      <w:r>
        <w:t xml:space="preserve">ara establecer las opciones más pertinentes a evaluar, se consideró como base el requerimiento formal del municipio, correspondiente a la ampliación de la Zona Industrial Mixta (ZU-4) en el sector, normativa </w:t>
      </w:r>
      <w:r w:rsidRPr="00113B86">
        <w:t>vigente en el actu</w:t>
      </w:r>
      <w:r w:rsidR="00836A7D" w:rsidRPr="00113B86">
        <w:t>al Plan Regulador C</w:t>
      </w:r>
      <w:r w:rsidRPr="00113B86">
        <w:t>omunal. Esta</w:t>
      </w:r>
      <w:r>
        <w:t xml:space="preserve"> medida se tomó en función de transparentar y regularizar un sector definido en el instrumento como residencial, pero que en un considerable porcentaje posee actividades productivas. </w:t>
      </w:r>
    </w:p>
    <w:p w:rsidR="0017270F" w:rsidRDefault="0017270F" w:rsidP="00502B9D">
      <w:pPr>
        <w:widowControl w:val="0"/>
        <w:ind w:firstLine="567"/>
      </w:pPr>
    </w:p>
    <w:p w:rsidR="0017270F" w:rsidRDefault="0017270F" w:rsidP="00502B9D">
      <w:pPr>
        <w:widowControl w:val="0"/>
        <w:ind w:firstLine="567"/>
      </w:pPr>
      <w:r>
        <w:t>Sin embargo, el simple cambio de norma, vale decir, pasar de un uso residencial de renovación (ZU-2) a una zona industrial mixta (ZU-4),  no garantiza que todas las actividades existentes puedan ser regularizadas, dado que las condicionantes que establece la ZU-4 en lo referido a mantener una adecuada convivencia residencial y productiva, son insuficientes para tales propósitos, manteniendo un gran porcentaje de la actividad productiva del sector fuera de norma. Dichas restricciones corresponden a:</w:t>
      </w:r>
    </w:p>
    <w:p w:rsidR="0017270F" w:rsidRDefault="0017270F" w:rsidP="00140E32">
      <w:pPr>
        <w:widowControl w:val="0"/>
      </w:pPr>
    </w:p>
    <w:p w:rsidR="0017270F" w:rsidRDefault="0017270F" w:rsidP="00140E32">
      <w:pPr>
        <w:pStyle w:val="Prrafodelista"/>
        <w:numPr>
          <w:ilvl w:val="0"/>
          <w:numId w:val="3"/>
        </w:numPr>
      </w:pPr>
      <w:r>
        <w:t xml:space="preserve">Sistema de agrupamiento </w:t>
      </w:r>
      <w:r w:rsidRPr="00951FC5">
        <w:rPr>
          <w:b/>
        </w:rPr>
        <w:t>aislado</w:t>
      </w:r>
      <w:r>
        <w:rPr>
          <w:b/>
        </w:rPr>
        <w:t>.</w:t>
      </w:r>
    </w:p>
    <w:p w:rsidR="0017270F" w:rsidRDefault="0017270F" w:rsidP="00140E32">
      <w:pPr>
        <w:pStyle w:val="Prrafodelista"/>
        <w:numPr>
          <w:ilvl w:val="0"/>
          <w:numId w:val="3"/>
        </w:numPr>
      </w:pPr>
      <w:r>
        <w:t xml:space="preserve">Los terrenos para equipamiento de comercio y actividades productivas deberán disponer de un </w:t>
      </w:r>
      <w:r w:rsidRPr="00951FC5">
        <w:rPr>
          <w:b/>
        </w:rPr>
        <w:t>patio mínimo de 100 m</w:t>
      </w:r>
      <w:r w:rsidRPr="00492A92">
        <w:rPr>
          <w:b/>
          <w:vertAlign w:val="superscript"/>
        </w:rPr>
        <w:t>2</w:t>
      </w:r>
      <w:r w:rsidRPr="00951FC5">
        <w:rPr>
          <w:b/>
        </w:rPr>
        <w:t xml:space="preserve"> para carga y descarga de camiones</w:t>
      </w:r>
      <w:r>
        <w:t xml:space="preserve"> proveedores.</w:t>
      </w:r>
    </w:p>
    <w:p w:rsidR="0017270F" w:rsidRPr="001F5111" w:rsidRDefault="0017270F" w:rsidP="00140E32">
      <w:pPr>
        <w:pStyle w:val="Prrafodelista"/>
        <w:numPr>
          <w:ilvl w:val="0"/>
          <w:numId w:val="3"/>
        </w:numPr>
      </w:pPr>
      <w:r>
        <w:rPr>
          <w:b/>
        </w:rPr>
        <w:t>E</w:t>
      </w:r>
      <w:r w:rsidRPr="00951FC5">
        <w:rPr>
          <w:b/>
        </w:rPr>
        <w:t>nfrentar calles de un ancho mínimo de 15 m.</w:t>
      </w:r>
    </w:p>
    <w:p w:rsidR="0017270F" w:rsidRPr="00336C36" w:rsidRDefault="0017270F" w:rsidP="001F4CD9">
      <w:pPr>
        <w:pStyle w:val="Prrafodelista"/>
      </w:pPr>
    </w:p>
    <w:p w:rsidR="0017270F" w:rsidRDefault="0017270F" w:rsidP="00502B9D">
      <w:pPr>
        <w:widowControl w:val="0"/>
        <w:ind w:firstLine="567"/>
      </w:pPr>
      <w:r>
        <w:t xml:space="preserve">En </w:t>
      </w:r>
      <w:r w:rsidR="00836A7D">
        <w:t>consideración a ello</w:t>
      </w:r>
      <w:r w:rsidR="00836A7D" w:rsidRPr="00113B86">
        <w:t>, se estudió</w:t>
      </w:r>
      <w:r w:rsidRPr="00113B86">
        <w:t xml:space="preserve"> cuáles podrían</w:t>
      </w:r>
      <w:r>
        <w:t xml:space="preserve"> ser las mejores opciones normativas para el área a modificar, evaluándose finalmente 4 escenarios, los cuales fueron abordados y discutidos </w:t>
      </w:r>
      <w:r>
        <w:lastRenderedPageBreak/>
        <w:t xml:space="preserve">en la jornada de trabajo con los servicios desarrollados en el marco de la EAE, generándose los correspondientes complementos a la opción más adecuada. </w:t>
      </w:r>
    </w:p>
    <w:p w:rsidR="0017270F" w:rsidRDefault="0017270F" w:rsidP="00502B9D">
      <w:pPr>
        <w:widowControl w:val="0"/>
        <w:ind w:firstLine="567"/>
      </w:pPr>
    </w:p>
    <w:p w:rsidR="0017270F" w:rsidRDefault="0017270F" w:rsidP="00502B9D">
      <w:pPr>
        <w:widowControl w:val="0"/>
        <w:ind w:firstLine="567"/>
      </w:pPr>
      <w:r>
        <w:t xml:space="preserve">En conclusión, se analizaron y evaluaron desde la perspectiva de la EAE, un total de 4 escenarios; un primer escenario tendencial que mantiene el actual de sector como residencial de renovación; el segundo correspondiente al cambio de uso a Zona industrial mixta ZU-4, bajo las mismas condiciones  establecidas en el PRCSM; un tercer escenario que plantea una zona ZU-4’, que complementa el escenario anterior, estableciendo anchos entre calzadas como requisito para la localización de actividades productivas; y, finalmente el cuarto escenario, que plantea la eliminación de las restricciones asociadas a la vigente ZU-4, determina una nueva zona denominada ZU-7. </w:t>
      </w:r>
    </w:p>
    <w:p w:rsidR="0017270F" w:rsidRDefault="0017270F" w:rsidP="00502B9D">
      <w:pPr>
        <w:widowControl w:val="0"/>
        <w:ind w:firstLine="567"/>
      </w:pPr>
    </w:p>
    <w:p w:rsidR="0017270F" w:rsidRDefault="0017270F" w:rsidP="00502B9D">
      <w:pPr>
        <w:widowControl w:val="0"/>
        <w:ind w:firstLine="567"/>
        <w:rPr>
          <w:rFonts w:cs="Calibri"/>
        </w:rPr>
      </w:pPr>
      <w:r>
        <w:t xml:space="preserve">A continuación se presenta </w:t>
      </w:r>
      <w:r>
        <w:rPr>
          <w:rFonts w:cs="Calibri"/>
        </w:rPr>
        <w:t>en detalle la norma asociada a cada escenario:</w:t>
      </w:r>
    </w:p>
    <w:p w:rsidR="0017270F" w:rsidRDefault="0017270F" w:rsidP="000875DF">
      <w:pPr>
        <w:rPr>
          <w:rFonts w:cs="Calibri"/>
          <w:b/>
        </w:rPr>
      </w:pPr>
    </w:p>
    <w:p w:rsidR="0017270F" w:rsidRPr="00502B9D" w:rsidRDefault="0017270F" w:rsidP="000875DF">
      <w:pPr>
        <w:rPr>
          <w:rFonts w:cs="Calibri"/>
          <w:b/>
          <w:u w:val="single"/>
        </w:rPr>
      </w:pPr>
      <w:r w:rsidRPr="00502B9D">
        <w:rPr>
          <w:rFonts w:cs="Calibri"/>
          <w:b/>
          <w:u w:val="single"/>
        </w:rPr>
        <w:t>Escenario 1: TENDENCIAL ZU-2 Residencial de Renovación</w:t>
      </w:r>
    </w:p>
    <w:p w:rsidR="0017270F" w:rsidRDefault="0017270F" w:rsidP="000875DF">
      <w:pPr>
        <w:rPr>
          <w:rFonts w:cs="Calibri"/>
          <w:b/>
        </w:rPr>
      </w:pPr>
    </w:p>
    <w:p w:rsidR="0017270F" w:rsidRDefault="0017270F" w:rsidP="000875DF">
      <w:pPr>
        <w:rPr>
          <w:rFonts w:cs="Calibri"/>
          <w:sz w:val="20"/>
        </w:rPr>
      </w:pPr>
      <w:r w:rsidRPr="00CF1C88">
        <w:rPr>
          <w:rFonts w:cs="Calibri"/>
          <w:sz w:val="20"/>
        </w:rPr>
        <w:t>USOS PERMITIDOS:</w:t>
      </w:r>
    </w:p>
    <w:p w:rsidR="00502B9D" w:rsidRPr="00CF1C88" w:rsidRDefault="00502B9D" w:rsidP="000875DF">
      <w:pPr>
        <w:rPr>
          <w:rFonts w:cs="Calibri"/>
          <w:sz w:val="20"/>
        </w:rPr>
      </w:pPr>
    </w:p>
    <w:p w:rsidR="0017270F" w:rsidRPr="00CF1C88" w:rsidRDefault="0017270F" w:rsidP="000875DF">
      <w:pPr>
        <w:rPr>
          <w:rFonts w:cs="Calibri"/>
          <w:sz w:val="20"/>
        </w:rPr>
      </w:pPr>
      <w:r w:rsidRPr="00CF1C88">
        <w:rPr>
          <w:rFonts w:cs="Calibri"/>
          <w:sz w:val="20"/>
        </w:rPr>
        <w:t>RESIDENCIAL: Vivienda, sin perjuicio de lo cual, se autoriza la implantación de comercio en el 1er. piso. Aquellos usos definidos en el Art. 2.1.25. de la O.G.U.C. y los complementos a vivienda establecidos en el Art. 2.1.26. de la O.G.U.C.</w:t>
      </w:r>
    </w:p>
    <w:p w:rsidR="0017270F" w:rsidRPr="00CF1C88" w:rsidRDefault="0017270F" w:rsidP="000875DF">
      <w:pPr>
        <w:rPr>
          <w:rFonts w:cs="Calibri"/>
          <w:sz w:val="20"/>
        </w:rPr>
      </w:pPr>
      <w:r w:rsidRPr="00CF1C88">
        <w:rPr>
          <w:rFonts w:cs="Calibri"/>
          <w:sz w:val="20"/>
        </w:rPr>
        <w:t>EQUIPAMIENTO: Comercio, culto y cultura, deportes, educación, esparcimiento, salud, seguridad, servicios, social. Cuando los servicios de carácter artesanal sean calificadas como “actividades productivas” no corresponderán a equipamiento de servicios, sin perjuicio de lo señalado en el Art. 2.1.28. de la O.G.U.C.</w:t>
      </w:r>
    </w:p>
    <w:p w:rsidR="0017270F" w:rsidRPr="00CF1C88" w:rsidRDefault="0017270F" w:rsidP="000875DF">
      <w:pPr>
        <w:rPr>
          <w:rFonts w:cs="Calibri"/>
          <w:sz w:val="20"/>
        </w:rPr>
      </w:pPr>
      <w:r w:rsidRPr="00CF1C88">
        <w:rPr>
          <w:rFonts w:cs="Calibri"/>
          <w:sz w:val="20"/>
        </w:rPr>
        <w:t>INFRAESTRUCTURA: De transporte, como vías y estaciones de metro, estacionamientos. Sanitaria, como canales de riego e Infraestructura Energética, como ductos de distribución de gas.</w:t>
      </w:r>
    </w:p>
    <w:p w:rsidR="0017270F" w:rsidRPr="00CF1C88" w:rsidRDefault="0017270F" w:rsidP="000875DF">
      <w:pPr>
        <w:rPr>
          <w:rFonts w:cs="Calibri"/>
          <w:sz w:val="20"/>
        </w:rPr>
      </w:pPr>
      <w:r w:rsidRPr="00CF1C88">
        <w:rPr>
          <w:rFonts w:cs="Calibri"/>
          <w:sz w:val="20"/>
        </w:rPr>
        <w:t>ÁREAS VERDES: Bandejones y platabandas, parque, plaza, jardines.</w:t>
      </w:r>
    </w:p>
    <w:p w:rsidR="0017270F" w:rsidRPr="00CF1C88" w:rsidRDefault="0017270F" w:rsidP="000875DF">
      <w:pPr>
        <w:rPr>
          <w:rFonts w:cs="Calibri"/>
          <w:sz w:val="20"/>
        </w:rPr>
      </w:pPr>
    </w:p>
    <w:p w:rsidR="0017270F" w:rsidRDefault="0017270F" w:rsidP="000875DF">
      <w:pPr>
        <w:rPr>
          <w:rFonts w:cs="Calibri"/>
          <w:sz w:val="20"/>
        </w:rPr>
      </w:pPr>
      <w:r w:rsidRPr="00CF1C88">
        <w:rPr>
          <w:rFonts w:cs="Calibri"/>
          <w:sz w:val="20"/>
        </w:rPr>
        <w:t>USOS PROHIBIDOS:</w:t>
      </w:r>
    </w:p>
    <w:p w:rsidR="00502B9D" w:rsidRPr="00CF1C88" w:rsidRDefault="00502B9D" w:rsidP="000875DF">
      <w:pPr>
        <w:rPr>
          <w:rFonts w:cs="Calibri"/>
          <w:sz w:val="20"/>
        </w:rPr>
      </w:pPr>
    </w:p>
    <w:p w:rsidR="0017270F" w:rsidRPr="00CF1C88" w:rsidRDefault="0017270F" w:rsidP="000875DF">
      <w:pPr>
        <w:rPr>
          <w:rFonts w:cs="Calibri"/>
          <w:sz w:val="20"/>
        </w:rPr>
      </w:pPr>
      <w:r>
        <w:rPr>
          <w:rFonts w:cs="Calibri"/>
          <w:sz w:val="20"/>
        </w:rPr>
        <w:t xml:space="preserve">- </w:t>
      </w:r>
      <w:r w:rsidRPr="00CF1C88">
        <w:rPr>
          <w:rFonts w:cs="Calibri"/>
          <w:sz w:val="20"/>
        </w:rPr>
        <w:t>Equipamiento científico correspondiente a Centro de investigación científica y tecnológica.</w:t>
      </w:r>
    </w:p>
    <w:p w:rsidR="0017270F" w:rsidRPr="00CF1C88" w:rsidRDefault="0017270F" w:rsidP="000875DF">
      <w:pPr>
        <w:rPr>
          <w:rFonts w:cs="Calibri"/>
          <w:sz w:val="20"/>
        </w:rPr>
      </w:pPr>
      <w:r>
        <w:rPr>
          <w:rFonts w:cs="Calibri"/>
          <w:sz w:val="20"/>
        </w:rPr>
        <w:t xml:space="preserve">- </w:t>
      </w:r>
      <w:r w:rsidRPr="00CF1C88">
        <w:rPr>
          <w:rFonts w:cs="Calibri"/>
          <w:sz w:val="20"/>
        </w:rPr>
        <w:t>Equipamiento de comercio correspondiente a discotecas, empresa de control de peso de vehículos de carga, estación de servicio, grandes tiendas, mercados, multitiendas, supermercados.</w:t>
      </w:r>
    </w:p>
    <w:p w:rsidR="0017270F" w:rsidRPr="00CF1C88" w:rsidRDefault="0017270F" w:rsidP="000875DF">
      <w:pPr>
        <w:rPr>
          <w:rFonts w:cs="Calibri"/>
          <w:sz w:val="20"/>
        </w:rPr>
      </w:pPr>
      <w:r>
        <w:rPr>
          <w:rFonts w:cs="Calibri"/>
          <w:sz w:val="20"/>
        </w:rPr>
        <w:t xml:space="preserve">- </w:t>
      </w:r>
      <w:r w:rsidRPr="00CF1C88">
        <w:rPr>
          <w:rFonts w:cs="Calibri"/>
          <w:sz w:val="20"/>
        </w:rPr>
        <w:t>Equipamiento de culto y cultura correspondientes a canal de televisión, radioemisoras.</w:t>
      </w:r>
    </w:p>
    <w:p w:rsidR="0017270F" w:rsidRPr="00CF1C88" w:rsidRDefault="0017270F" w:rsidP="000875DF">
      <w:pPr>
        <w:rPr>
          <w:rFonts w:cs="Calibri"/>
          <w:sz w:val="20"/>
        </w:rPr>
      </w:pPr>
      <w:r>
        <w:rPr>
          <w:rFonts w:cs="Calibri"/>
          <w:sz w:val="20"/>
        </w:rPr>
        <w:t xml:space="preserve">- </w:t>
      </w:r>
      <w:r w:rsidRPr="00CF1C88">
        <w:rPr>
          <w:rFonts w:cs="Calibri"/>
          <w:sz w:val="20"/>
        </w:rPr>
        <w:t>Equipamiento de deporte correspondiente a estadio.</w:t>
      </w:r>
    </w:p>
    <w:p w:rsidR="0017270F" w:rsidRPr="00CF1C88" w:rsidRDefault="0017270F" w:rsidP="000875DF">
      <w:pPr>
        <w:rPr>
          <w:rFonts w:cs="Calibri"/>
          <w:sz w:val="20"/>
        </w:rPr>
      </w:pPr>
      <w:r>
        <w:rPr>
          <w:rFonts w:cs="Calibri"/>
          <w:sz w:val="20"/>
        </w:rPr>
        <w:t xml:space="preserve">- </w:t>
      </w:r>
      <w:r w:rsidRPr="00CF1C88">
        <w:rPr>
          <w:rFonts w:cs="Calibri"/>
          <w:sz w:val="20"/>
        </w:rPr>
        <w:t>Equipamiento de esparcimiento correspondiente a autocine, cabaret, circo, club de campo, hotel, hostería, motel, parque de diversiones, pista de espectáculos, quinta de recreo, sala de eventos, salón de baile, salón de juegos, zona de picnic y zoológicos.</w:t>
      </w:r>
    </w:p>
    <w:p w:rsidR="0017270F" w:rsidRPr="00CF1C88" w:rsidRDefault="0017270F" w:rsidP="000875DF">
      <w:pPr>
        <w:rPr>
          <w:rFonts w:cs="Calibri"/>
          <w:sz w:val="20"/>
        </w:rPr>
      </w:pPr>
      <w:r>
        <w:rPr>
          <w:rFonts w:cs="Calibri"/>
          <w:sz w:val="20"/>
        </w:rPr>
        <w:t xml:space="preserve">- </w:t>
      </w:r>
      <w:r w:rsidRPr="00CF1C88">
        <w:rPr>
          <w:rFonts w:cs="Calibri"/>
          <w:sz w:val="20"/>
        </w:rPr>
        <w:t>Equipamiento de salud correspondiente a casa de reposo, clínica de recuperación médica, clínica psiquiátrica, hogar de ancianos, hospital.</w:t>
      </w:r>
    </w:p>
    <w:p w:rsidR="0017270F" w:rsidRPr="00CF1C88" w:rsidRDefault="0017270F" w:rsidP="000875DF">
      <w:pPr>
        <w:rPr>
          <w:rFonts w:cs="Calibri"/>
          <w:sz w:val="20"/>
        </w:rPr>
      </w:pPr>
      <w:r>
        <w:rPr>
          <w:rFonts w:cs="Calibri"/>
          <w:sz w:val="20"/>
        </w:rPr>
        <w:t xml:space="preserve">- </w:t>
      </w:r>
      <w:r w:rsidRPr="00CF1C88">
        <w:rPr>
          <w:rFonts w:cs="Calibri"/>
          <w:sz w:val="20"/>
        </w:rPr>
        <w:t>Equipamiento de seguridad correspondiente a cárceles y centros de detención.</w:t>
      </w:r>
    </w:p>
    <w:p w:rsidR="0017270F" w:rsidRPr="00CF1C88" w:rsidRDefault="0017270F" w:rsidP="000875DF">
      <w:pPr>
        <w:rPr>
          <w:rFonts w:cs="Calibri"/>
          <w:sz w:val="20"/>
        </w:rPr>
      </w:pPr>
      <w:r>
        <w:rPr>
          <w:rFonts w:cs="Calibri"/>
          <w:sz w:val="20"/>
        </w:rPr>
        <w:t xml:space="preserve">- </w:t>
      </w:r>
      <w:r w:rsidRPr="00CF1C88">
        <w:rPr>
          <w:rFonts w:cs="Calibri"/>
          <w:sz w:val="20"/>
        </w:rPr>
        <w:t>Equipamiento de servicios correspondiente a banco e institución financiera, asociación de fondos de pensiones, notario.</w:t>
      </w:r>
    </w:p>
    <w:p w:rsidR="0017270F" w:rsidRPr="00CF1C88" w:rsidRDefault="0017270F" w:rsidP="000875DF">
      <w:pPr>
        <w:rPr>
          <w:rFonts w:cs="Calibri"/>
          <w:sz w:val="20"/>
        </w:rPr>
      </w:pPr>
      <w:r>
        <w:rPr>
          <w:rFonts w:cs="Calibri"/>
          <w:sz w:val="20"/>
        </w:rPr>
        <w:t xml:space="preserve">- </w:t>
      </w:r>
      <w:r w:rsidRPr="00CF1C88">
        <w:rPr>
          <w:rFonts w:cs="Calibri"/>
          <w:sz w:val="20"/>
        </w:rPr>
        <w:t>Equipamiento social correspondiente a sede asociación política, sede gremial, sede sindical.</w:t>
      </w:r>
    </w:p>
    <w:p w:rsidR="0017270F" w:rsidRDefault="0017270F" w:rsidP="000875DF">
      <w:pPr>
        <w:rPr>
          <w:rFonts w:cs="Calibri"/>
          <w:sz w:val="20"/>
          <w:szCs w:val="20"/>
        </w:rPr>
      </w:pPr>
      <w:r>
        <w:rPr>
          <w:rFonts w:cs="Calibri"/>
          <w:sz w:val="20"/>
        </w:rPr>
        <w:t xml:space="preserve">- </w:t>
      </w:r>
      <w:r w:rsidRPr="00CF1C88">
        <w:rPr>
          <w:rFonts w:cs="Calibri"/>
          <w:sz w:val="20"/>
        </w:rPr>
        <w:t>Actividades productivas, exceptuando las señaladas en el art. 2.1.26. de la O.G.U.C.</w:t>
      </w:r>
      <w:r w:rsidRPr="00F832FC">
        <w:rPr>
          <w:rFonts w:cs="Calibri"/>
          <w:sz w:val="20"/>
          <w:szCs w:val="20"/>
        </w:rPr>
        <w:tab/>
      </w:r>
    </w:p>
    <w:p w:rsidR="0017270F" w:rsidRPr="00CF1C88" w:rsidRDefault="0017270F" w:rsidP="000875DF">
      <w:pPr>
        <w:rPr>
          <w:rFonts w:cs="Calibri"/>
          <w:sz w:val="20"/>
          <w:szCs w:val="20"/>
        </w:rPr>
      </w:pPr>
      <w:r>
        <w:rPr>
          <w:rFonts w:cs="Calibri"/>
          <w:sz w:val="20"/>
          <w:szCs w:val="20"/>
        </w:rPr>
        <w:t xml:space="preserve">- </w:t>
      </w:r>
      <w:r w:rsidRPr="00CF1C88">
        <w:rPr>
          <w:rFonts w:cs="Calibri"/>
          <w:sz w:val="20"/>
          <w:szCs w:val="20"/>
        </w:rPr>
        <w:t>Actividades de servicio de carácter similar al industrial.</w:t>
      </w:r>
    </w:p>
    <w:p w:rsidR="0017270F" w:rsidRDefault="0017270F" w:rsidP="000875DF">
      <w:pPr>
        <w:rPr>
          <w:rFonts w:cs="Calibri"/>
          <w:sz w:val="20"/>
          <w:szCs w:val="20"/>
        </w:rPr>
      </w:pPr>
      <w:r>
        <w:rPr>
          <w:rFonts w:cs="Calibri"/>
          <w:sz w:val="20"/>
          <w:szCs w:val="20"/>
        </w:rPr>
        <w:t xml:space="preserve">- </w:t>
      </w:r>
      <w:r w:rsidRPr="00CF1C88">
        <w:rPr>
          <w:rFonts w:cs="Calibri"/>
          <w:sz w:val="20"/>
          <w:szCs w:val="20"/>
        </w:rPr>
        <w:t>Infraestructura correspondiente a disposición transitoria o final de residuos sólidos, estación ferroviaria, instalaciones de telecomunicaciones, instalaciones de televisión, plantas de tratamiento de aguas servidas, rodoviarios y terminales de locomoción colectiva urbana, terminales de taxis y radiotaxis, terminales de transporte terrestre.</w:t>
      </w:r>
    </w:p>
    <w:p w:rsidR="0017270F" w:rsidRPr="00F832FC" w:rsidRDefault="0017270F" w:rsidP="000875DF">
      <w:pPr>
        <w:rPr>
          <w:rFonts w:cs="Calibri"/>
          <w:sz w:val="20"/>
          <w:szCs w:val="20"/>
        </w:rPr>
      </w:pPr>
    </w:p>
    <w:p w:rsidR="0017270F" w:rsidRDefault="0017270F" w:rsidP="000875DF">
      <w:pPr>
        <w:rPr>
          <w:rFonts w:cs="Calibri"/>
          <w:sz w:val="20"/>
          <w:szCs w:val="20"/>
        </w:rPr>
      </w:pPr>
    </w:p>
    <w:p w:rsidR="0017270F" w:rsidRPr="00F832FC" w:rsidRDefault="0017270F" w:rsidP="000875DF">
      <w:pPr>
        <w:rPr>
          <w:rFonts w:cs="Calibri"/>
          <w:sz w:val="20"/>
          <w:szCs w:val="20"/>
        </w:rPr>
      </w:pPr>
      <w:r w:rsidRPr="00F832FC">
        <w:rPr>
          <w:rFonts w:cs="Calibri"/>
          <w:sz w:val="20"/>
          <w:szCs w:val="20"/>
        </w:rPr>
        <w:t>CUADRO DE NORMAS URBANÍSTICAS:</w:t>
      </w:r>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08"/>
        <w:gridCol w:w="720"/>
        <w:gridCol w:w="1440"/>
        <w:gridCol w:w="1080"/>
        <w:gridCol w:w="1260"/>
        <w:gridCol w:w="1440"/>
        <w:gridCol w:w="900"/>
        <w:gridCol w:w="1080"/>
      </w:tblGrid>
      <w:tr w:rsidR="0017270F" w:rsidRPr="00143263" w:rsidTr="00A0796B">
        <w:tc>
          <w:tcPr>
            <w:tcW w:w="8928" w:type="dxa"/>
            <w:gridSpan w:val="8"/>
          </w:tcPr>
          <w:p w:rsidR="0017270F" w:rsidRPr="00143263" w:rsidRDefault="0017270F" w:rsidP="008F33B3">
            <w:pPr>
              <w:pStyle w:val="Standard"/>
              <w:rPr>
                <w:rFonts w:ascii="Calibri" w:hAnsi="Calibri" w:cs="Calibri"/>
                <w:sz w:val="16"/>
                <w:szCs w:val="24"/>
                <w:lang w:val="es-CL"/>
              </w:rPr>
            </w:pPr>
            <w:r w:rsidRPr="00143263">
              <w:rPr>
                <w:rFonts w:ascii="Calibri" w:hAnsi="Calibri" w:cs="Calibri"/>
                <w:sz w:val="16"/>
                <w:szCs w:val="24"/>
                <w:lang w:val="es-CL"/>
              </w:rPr>
              <w:t>ZU-2</w:t>
            </w:r>
          </w:p>
        </w:tc>
      </w:tr>
      <w:tr w:rsidR="0017270F" w:rsidRPr="00143263" w:rsidTr="00EA2FF5">
        <w:tc>
          <w:tcPr>
            <w:tcW w:w="1008"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Sup.predial m2 desde-hasta</w:t>
            </w:r>
          </w:p>
        </w:tc>
        <w:tc>
          <w:tcPr>
            <w:tcW w:w="72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Altura max. n° pisos</w:t>
            </w:r>
          </w:p>
        </w:tc>
        <w:tc>
          <w:tcPr>
            <w:tcW w:w="144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Coeficiente de constructibilidad</w:t>
            </w:r>
          </w:p>
        </w:tc>
        <w:tc>
          <w:tcPr>
            <w:tcW w:w="108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Ocupación de suelo, coeficiente en primer piso</w:t>
            </w:r>
          </w:p>
        </w:tc>
        <w:tc>
          <w:tcPr>
            <w:tcW w:w="126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Sistema de agrupamiento</w:t>
            </w:r>
          </w:p>
        </w:tc>
        <w:tc>
          <w:tcPr>
            <w:tcW w:w="144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Rasantes y distanciamientos</w:t>
            </w:r>
          </w:p>
        </w:tc>
        <w:tc>
          <w:tcPr>
            <w:tcW w:w="90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Antejardín mínimo</w:t>
            </w:r>
          </w:p>
        </w:tc>
        <w:tc>
          <w:tcPr>
            <w:tcW w:w="108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Adosamiento %</w:t>
            </w:r>
          </w:p>
        </w:tc>
      </w:tr>
      <w:tr w:rsidR="0017270F" w:rsidRPr="00143263" w:rsidTr="00EA2FF5">
        <w:tc>
          <w:tcPr>
            <w:tcW w:w="1008" w:type="dxa"/>
          </w:tcPr>
          <w:p w:rsidR="0017270F" w:rsidRPr="00143263" w:rsidRDefault="0017270F" w:rsidP="008F33B3">
            <w:pPr>
              <w:pStyle w:val="Standard"/>
              <w:rPr>
                <w:rFonts w:ascii="Calibri" w:hAnsi="Calibri" w:cs="Calibri"/>
                <w:sz w:val="16"/>
                <w:szCs w:val="18"/>
                <w:lang w:val="es-CL"/>
              </w:rPr>
            </w:pPr>
            <w:r w:rsidRPr="00143263">
              <w:rPr>
                <w:rFonts w:ascii="Calibri" w:hAnsi="Calibri" w:cs="Calibri"/>
                <w:sz w:val="16"/>
                <w:szCs w:val="18"/>
                <w:lang w:val="es-CL"/>
              </w:rPr>
              <w:t>0-1000</w:t>
            </w:r>
          </w:p>
        </w:tc>
        <w:tc>
          <w:tcPr>
            <w:tcW w:w="72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rasante</w:t>
            </w:r>
          </w:p>
        </w:tc>
        <w:tc>
          <w:tcPr>
            <w:tcW w:w="144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1.8</w:t>
            </w:r>
          </w:p>
        </w:tc>
        <w:tc>
          <w:tcPr>
            <w:tcW w:w="108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0.7</w:t>
            </w:r>
          </w:p>
        </w:tc>
        <w:tc>
          <w:tcPr>
            <w:tcW w:w="126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A-P*</w:t>
            </w:r>
          </w:p>
        </w:tc>
        <w:tc>
          <w:tcPr>
            <w:tcW w:w="144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O.G.U.C.</w:t>
            </w:r>
          </w:p>
        </w:tc>
        <w:tc>
          <w:tcPr>
            <w:tcW w:w="90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Art.11</w:t>
            </w:r>
          </w:p>
        </w:tc>
        <w:tc>
          <w:tcPr>
            <w:tcW w:w="108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40</w:t>
            </w:r>
          </w:p>
        </w:tc>
      </w:tr>
      <w:tr w:rsidR="0017270F" w:rsidRPr="00143263" w:rsidTr="00EA2FF5">
        <w:tc>
          <w:tcPr>
            <w:tcW w:w="1008" w:type="dxa"/>
          </w:tcPr>
          <w:p w:rsidR="0017270F" w:rsidRPr="00143263" w:rsidRDefault="0017270F" w:rsidP="008F33B3">
            <w:pPr>
              <w:pStyle w:val="Standard"/>
              <w:rPr>
                <w:rFonts w:ascii="Calibri" w:hAnsi="Calibri" w:cs="Calibri"/>
                <w:sz w:val="16"/>
                <w:szCs w:val="18"/>
                <w:lang w:val="es-CL"/>
              </w:rPr>
            </w:pPr>
            <w:r w:rsidRPr="00143263">
              <w:rPr>
                <w:rFonts w:ascii="Calibri" w:hAnsi="Calibri" w:cs="Calibri"/>
                <w:sz w:val="16"/>
                <w:szCs w:val="18"/>
                <w:lang w:val="es-CL"/>
              </w:rPr>
              <w:t>1001-2000</w:t>
            </w:r>
          </w:p>
        </w:tc>
        <w:tc>
          <w:tcPr>
            <w:tcW w:w="72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rasante</w:t>
            </w:r>
          </w:p>
        </w:tc>
        <w:tc>
          <w:tcPr>
            <w:tcW w:w="144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2.0</w:t>
            </w:r>
          </w:p>
        </w:tc>
        <w:tc>
          <w:tcPr>
            <w:tcW w:w="108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0.65</w:t>
            </w:r>
          </w:p>
        </w:tc>
        <w:tc>
          <w:tcPr>
            <w:tcW w:w="126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A*</w:t>
            </w:r>
          </w:p>
        </w:tc>
        <w:tc>
          <w:tcPr>
            <w:tcW w:w="144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O.G.U.C.</w:t>
            </w:r>
          </w:p>
        </w:tc>
        <w:tc>
          <w:tcPr>
            <w:tcW w:w="90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Art.11</w:t>
            </w:r>
          </w:p>
        </w:tc>
        <w:tc>
          <w:tcPr>
            <w:tcW w:w="108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40</w:t>
            </w:r>
          </w:p>
        </w:tc>
      </w:tr>
      <w:tr w:rsidR="0017270F" w:rsidRPr="00143263" w:rsidTr="00EA2FF5">
        <w:tc>
          <w:tcPr>
            <w:tcW w:w="1008" w:type="dxa"/>
          </w:tcPr>
          <w:p w:rsidR="0017270F" w:rsidRPr="00143263" w:rsidRDefault="0017270F" w:rsidP="008F33B3">
            <w:pPr>
              <w:pStyle w:val="Standard"/>
              <w:rPr>
                <w:rFonts w:ascii="Calibri" w:hAnsi="Calibri" w:cs="Calibri"/>
                <w:sz w:val="16"/>
                <w:szCs w:val="18"/>
                <w:lang w:val="es-CL"/>
              </w:rPr>
            </w:pPr>
            <w:r w:rsidRPr="00143263">
              <w:rPr>
                <w:rFonts w:ascii="Calibri" w:hAnsi="Calibri" w:cs="Calibri"/>
                <w:sz w:val="16"/>
                <w:szCs w:val="18"/>
                <w:lang w:val="es-CL"/>
              </w:rPr>
              <w:t>2001-3000</w:t>
            </w:r>
          </w:p>
        </w:tc>
        <w:tc>
          <w:tcPr>
            <w:tcW w:w="72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rasante</w:t>
            </w:r>
          </w:p>
        </w:tc>
        <w:tc>
          <w:tcPr>
            <w:tcW w:w="144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2.3</w:t>
            </w:r>
          </w:p>
        </w:tc>
        <w:tc>
          <w:tcPr>
            <w:tcW w:w="108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0.60</w:t>
            </w:r>
          </w:p>
        </w:tc>
        <w:tc>
          <w:tcPr>
            <w:tcW w:w="126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A*</w:t>
            </w:r>
          </w:p>
        </w:tc>
        <w:tc>
          <w:tcPr>
            <w:tcW w:w="144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O.G.U.C.</w:t>
            </w:r>
          </w:p>
        </w:tc>
        <w:tc>
          <w:tcPr>
            <w:tcW w:w="90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Art.11</w:t>
            </w:r>
          </w:p>
        </w:tc>
        <w:tc>
          <w:tcPr>
            <w:tcW w:w="108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40</w:t>
            </w:r>
          </w:p>
        </w:tc>
      </w:tr>
      <w:tr w:rsidR="0017270F" w:rsidRPr="00143263" w:rsidTr="00EA2FF5">
        <w:tc>
          <w:tcPr>
            <w:tcW w:w="1008" w:type="dxa"/>
          </w:tcPr>
          <w:p w:rsidR="0017270F" w:rsidRPr="00143263" w:rsidRDefault="0017270F" w:rsidP="008F33B3">
            <w:pPr>
              <w:pStyle w:val="Standard"/>
              <w:rPr>
                <w:rFonts w:ascii="Calibri" w:hAnsi="Calibri" w:cs="Calibri"/>
                <w:sz w:val="16"/>
                <w:szCs w:val="18"/>
                <w:lang w:val="es-CL"/>
              </w:rPr>
            </w:pPr>
            <w:r w:rsidRPr="00143263">
              <w:rPr>
                <w:rFonts w:ascii="Calibri" w:hAnsi="Calibri" w:cs="Calibri"/>
                <w:sz w:val="16"/>
                <w:szCs w:val="18"/>
                <w:lang w:val="es-CL"/>
              </w:rPr>
              <w:t>3000 y más</w:t>
            </w:r>
          </w:p>
        </w:tc>
        <w:tc>
          <w:tcPr>
            <w:tcW w:w="72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rasante</w:t>
            </w:r>
          </w:p>
        </w:tc>
        <w:tc>
          <w:tcPr>
            <w:tcW w:w="144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2.5</w:t>
            </w:r>
          </w:p>
        </w:tc>
        <w:tc>
          <w:tcPr>
            <w:tcW w:w="108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0.55</w:t>
            </w:r>
          </w:p>
        </w:tc>
        <w:tc>
          <w:tcPr>
            <w:tcW w:w="126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A*</w:t>
            </w:r>
          </w:p>
        </w:tc>
        <w:tc>
          <w:tcPr>
            <w:tcW w:w="144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O.G.U.C.</w:t>
            </w:r>
          </w:p>
        </w:tc>
        <w:tc>
          <w:tcPr>
            <w:tcW w:w="90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Art.11</w:t>
            </w:r>
          </w:p>
        </w:tc>
        <w:tc>
          <w:tcPr>
            <w:tcW w:w="1080" w:type="dxa"/>
          </w:tcPr>
          <w:p w:rsidR="0017270F" w:rsidRPr="00143263" w:rsidRDefault="0017270F" w:rsidP="00143263">
            <w:pPr>
              <w:pStyle w:val="Standard"/>
              <w:jc w:val="center"/>
              <w:rPr>
                <w:rFonts w:ascii="Calibri" w:hAnsi="Calibri" w:cs="Calibri"/>
                <w:sz w:val="16"/>
                <w:szCs w:val="18"/>
                <w:lang w:val="es-CL"/>
              </w:rPr>
            </w:pPr>
            <w:r w:rsidRPr="00143263">
              <w:rPr>
                <w:rFonts w:ascii="Calibri" w:hAnsi="Calibri" w:cs="Calibri"/>
                <w:sz w:val="16"/>
                <w:szCs w:val="18"/>
                <w:lang w:val="es-CL"/>
              </w:rPr>
              <w:t>40</w:t>
            </w:r>
          </w:p>
        </w:tc>
      </w:tr>
    </w:tbl>
    <w:p w:rsidR="0017270F" w:rsidRPr="00F832FC" w:rsidRDefault="0017270F" w:rsidP="000875DF">
      <w:pPr>
        <w:pStyle w:val="Standard"/>
        <w:ind w:hanging="1"/>
        <w:rPr>
          <w:rFonts w:ascii="Calibri" w:hAnsi="Calibri" w:cs="Calibri"/>
          <w:sz w:val="18"/>
          <w:szCs w:val="24"/>
          <w:lang w:val="es-CL"/>
        </w:rPr>
      </w:pPr>
      <w:r w:rsidRPr="00F832FC">
        <w:rPr>
          <w:rFonts w:ascii="Calibri" w:hAnsi="Calibri" w:cs="Calibri"/>
          <w:sz w:val="18"/>
          <w:szCs w:val="24"/>
          <w:lang w:val="es-CL"/>
        </w:rPr>
        <w:t>(*)A:Aislado</w:t>
      </w:r>
    </w:p>
    <w:p w:rsidR="0017270F" w:rsidRPr="00F832FC" w:rsidRDefault="0017270F" w:rsidP="000875DF">
      <w:pPr>
        <w:pStyle w:val="Standard"/>
        <w:ind w:hanging="1"/>
        <w:rPr>
          <w:rFonts w:ascii="Calibri" w:hAnsi="Calibri" w:cs="Calibri"/>
          <w:sz w:val="18"/>
          <w:szCs w:val="24"/>
          <w:lang w:val="es-CL"/>
        </w:rPr>
      </w:pPr>
      <w:r w:rsidRPr="00F832FC">
        <w:rPr>
          <w:rFonts w:ascii="Calibri" w:hAnsi="Calibri" w:cs="Calibri"/>
          <w:sz w:val="18"/>
          <w:szCs w:val="24"/>
          <w:lang w:val="es-CL"/>
        </w:rPr>
        <w:t>(*)P: Pareado</w:t>
      </w:r>
    </w:p>
    <w:p w:rsidR="0017270F" w:rsidRPr="00F832FC" w:rsidRDefault="0017270F" w:rsidP="000875DF">
      <w:pPr>
        <w:rPr>
          <w:rFonts w:cs="Calibri"/>
          <w:sz w:val="20"/>
          <w:szCs w:val="20"/>
        </w:rPr>
      </w:pPr>
    </w:p>
    <w:p w:rsidR="0017270F" w:rsidRDefault="0017270F" w:rsidP="000875DF">
      <w:pPr>
        <w:rPr>
          <w:rFonts w:cs="Calibri"/>
          <w:sz w:val="20"/>
          <w:szCs w:val="20"/>
        </w:rPr>
      </w:pPr>
      <w:r w:rsidRPr="00F832FC">
        <w:rPr>
          <w:rFonts w:cs="Calibri"/>
          <w:sz w:val="20"/>
          <w:szCs w:val="20"/>
        </w:rPr>
        <w:t>DISPOSICIONES COMPLEMENTARIAS:</w:t>
      </w:r>
    </w:p>
    <w:p w:rsidR="00502B9D" w:rsidRPr="00F832FC" w:rsidRDefault="00502B9D" w:rsidP="000875DF">
      <w:pPr>
        <w:rPr>
          <w:rFonts w:cs="Calibri"/>
          <w:sz w:val="20"/>
          <w:szCs w:val="20"/>
        </w:rPr>
      </w:pPr>
    </w:p>
    <w:p w:rsidR="0017270F" w:rsidRPr="00CF1C88" w:rsidRDefault="0017270F" w:rsidP="000875DF">
      <w:pPr>
        <w:rPr>
          <w:rFonts w:cs="Calibri"/>
          <w:sz w:val="20"/>
          <w:szCs w:val="20"/>
        </w:rPr>
      </w:pPr>
      <w:r>
        <w:rPr>
          <w:rFonts w:cs="Calibri"/>
          <w:sz w:val="20"/>
          <w:szCs w:val="20"/>
        </w:rPr>
        <w:t xml:space="preserve">- </w:t>
      </w:r>
      <w:r w:rsidRPr="00CF1C88">
        <w:rPr>
          <w:rFonts w:cs="Calibri"/>
          <w:sz w:val="20"/>
          <w:szCs w:val="20"/>
        </w:rPr>
        <w:t>Densidad bruta mínima: 400 Hab./Há.</w:t>
      </w:r>
    </w:p>
    <w:p w:rsidR="0017270F" w:rsidRPr="00CF1C88" w:rsidRDefault="0017270F" w:rsidP="000875DF">
      <w:pPr>
        <w:rPr>
          <w:rFonts w:cs="Calibri"/>
          <w:sz w:val="20"/>
          <w:szCs w:val="20"/>
        </w:rPr>
      </w:pPr>
      <w:r>
        <w:rPr>
          <w:rFonts w:cs="Calibri"/>
          <w:sz w:val="20"/>
          <w:szCs w:val="20"/>
        </w:rPr>
        <w:t xml:space="preserve">- </w:t>
      </w:r>
      <w:r w:rsidRPr="00CF1C88">
        <w:rPr>
          <w:rFonts w:cs="Calibri"/>
          <w:sz w:val="20"/>
          <w:szCs w:val="20"/>
        </w:rPr>
        <w:t>Densidad neta mínima: 500 Hab./Há.</w:t>
      </w:r>
    </w:p>
    <w:p w:rsidR="0017270F" w:rsidRPr="00CF1C88" w:rsidRDefault="0017270F" w:rsidP="000875DF">
      <w:pPr>
        <w:rPr>
          <w:rFonts w:cs="Calibri"/>
          <w:sz w:val="20"/>
          <w:szCs w:val="20"/>
        </w:rPr>
      </w:pPr>
      <w:r>
        <w:rPr>
          <w:rFonts w:cs="Calibri"/>
          <w:sz w:val="20"/>
          <w:szCs w:val="20"/>
        </w:rPr>
        <w:t xml:space="preserve">- </w:t>
      </w:r>
      <w:r w:rsidRPr="00CF1C88">
        <w:rPr>
          <w:rFonts w:cs="Calibri"/>
          <w:sz w:val="20"/>
          <w:szCs w:val="20"/>
        </w:rPr>
        <w:t>Los antejardines no pueden utilizarse para estacionamiento de vehículos.</w:t>
      </w:r>
    </w:p>
    <w:p w:rsidR="0017270F" w:rsidRPr="00CF1C88" w:rsidRDefault="0017270F" w:rsidP="000875DF">
      <w:pPr>
        <w:rPr>
          <w:rFonts w:cs="Calibri"/>
          <w:sz w:val="20"/>
          <w:szCs w:val="20"/>
        </w:rPr>
      </w:pPr>
      <w:r>
        <w:rPr>
          <w:rFonts w:cs="Calibri"/>
          <w:sz w:val="20"/>
          <w:szCs w:val="20"/>
        </w:rPr>
        <w:t xml:space="preserve">- </w:t>
      </w:r>
      <w:r w:rsidRPr="00CF1C88">
        <w:rPr>
          <w:rFonts w:cs="Calibri"/>
          <w:sz w:val="20"/>
          <w:szCs w:val="20"/>
        </w:rPr>
        <w:t>Los estacionamientos a nivel de terreno sólo podrán ocupar el 20% del área libre o, de requerirse mayor porcentaje deberá destinar al menos un 30% de la superficie predial exclusivamente a prados y jardines incluyendo el área de antejardín.</w:t>
      </w:r>
    </w:p>
    <w:p w:rsidR="0017270F" w:rsidRPr="00CF1C88" w:rsidRDefault="0017270F" w:rsidP="000875DF">
      <w:pPr>
        <w:rPr>
          <w:rFonts w:cs="Calibri"/>
          <w:sz w:val="20"/>
          <w:szCs w:val="20"/>
        </w:rPr>
      </w:pPr>
      <w:r>
        <w:rPr>
          <w:rFonts w:cs="Calibri"/>
          <w:sz w:val="20"/>
          <w:szCs w:val="20"/>
        </w:rPr>
        <w:t xml:space="preserve">- </w:t>
      </w:r>
      <w:r w:rsidRPr="00CF1C88">
        <w:rPr>
          <w:rFonts w:cs="Calibri"/>
          <w:sz w:val="20"/>
          <w:szCs w:val="20"/>
        </w:rPr>
        <w:t>Los estacionamientos en subterráneo sólo podrán ocupar el 70% de la superficie del terreno.</w:t>
      </w:r>
    </w:p>
    <w:p w:rsidR="0017270F" w:rsidRPr="00CF1C88" w:rsidRDefault="0017270F" w:rsidP="000875DF">
      <w:pPr>
        <w:rPr>
          <w:rFonts w:cs="Calibri"/>
          <w:sz w:val="20"/>
          <w:szCs w:val="20"/>
        </w:rPr>
      </w:pPr>
      <w:r>
        <w:rPr>
          <w:rFonts w:cs="Calibri"/>
          <w:sz w:val="20"/>
          <w:szCs w:val="20"/>
        </w:rPr>
        <w:t xml:space="preserve">- </w:t>
      </w:r>
      <w:r w:rsidRPr="00CF1C88">
        <w:rPr>
          <w:rFonts w:cs="Calibri"/>
          <w:sz w:val="20"/>
          <w:szCs w:val="20"/>
        </w:rPr>
        <w:t>El equipamiento comercial de esta zona deberá tener una superficie mínima de 200 m2 construidos y cumplir la norma de estacionamientos señalada en el artículo 14 de esta ordenanza.</w:t>
      </w:r>
    </w:p>
    <w:p w:rsidR="0017270F" w:rsidRPr="00CF1C88" w:rsidRDefault="0017270F" w:rsidP="000875DF">
      <w:pPr>
        <w:rPr>
          <w:rFonts w:cs="Calibri"/>
          <w:sz w:val="20"/>
          <w:szCs w:val="20"/>
        </w:rPr>
      </w:pPr>
      <w:r>
        <w:rPr>
          <w:rFonts w:cs="Calibri"/>
          <w:sz w:val="20"/>
          <w:szCs w:val="20"/>
        </w:rPr>
        <w:t xml:space="preserve">- </w:t>
      </w:r>
      <w:r w:rsidRPr="00CF1C88">
        <w:rPr>
          <w:rFonts w:cs="Calibri"/>
          <w:sz w:val="20"/>
          <w:szCs w:val="20"/>
        </w:rPr>
        <w:t>Las construcciones pareadas no podrán sobrepasar los 9 m de altura medidos en el deslinde con los predios vecinos y su profundidad máxima será de 15 m o el equivalente al 40% del fondo del predio cuando la profundidad de este sea inferior a 25 m. Sobre esta altura el sistema de agrupamiento es aislado.</w:t>
      </w:r>
    </w:p>
    <w:p w:rsidR="0017270F" w:rsidRPr="00CF1C88" w:rsidRDefault="0017270F" w:rsidP="000875DF">
      <w:pPr>
        <w:rPr>
          <w:rFonts w:cs="Calibri"/>
          <w:sz w:val="20"/>
          <w:szCs w:val="20"/>
        </w:rPr>
      </w:pPr>
      <w:r>
        <w:rPr>
          <w:rFonts w:cs="Calibri"/>
          <w:sz w:val="20"/>
          <w:szCs w:val="20"/>
        </w:rPr>
        <w:t xml:space="preserve">- </w:t>
      </w:r>
      <w:r w:rsidRPr="00CF1C88">
        <w:rPr>
          <w:rFonts w:cs="Calibri"/>
          <w:sz w:val="20"/>
          <w:szCs w:val="20"/>
        </w:rPr>
        <w:t>Se aplicará, para todos los sistemas de agrupamiento, cuando sea el caso, el inciso tercero del Art. 8º de la presente Ordenanza.</w:t>
      </w:r>
    </w:p>
    <w:p w:rsidR="0017270F" w:rsidRDefault="0017270F" w:rsidP="000875DF">
      <w:pPr>
        <w:rPr>
          <w:rFonts w:cs="Calibri"/>
          <w:b/>
        </w:rPr>
      </w:pPr>
      <w:r>
        <w:rPr>
          <w:rFonts w:cs="Calibri"/>
          <w:sz w:val="20"/>
          <w:szCs w:val="20"/>
        </w:rPr>
        <w:t xml:space="preserve">- </w:t>
      </w:r>
      <w:r w:rsidRPr="00CF1C88">
        <w:rPr>
          <w:rFonts w:cs="Calibri"/>
          <w:sz w:val="20"/>
          <w:szCs w:val="20"/>
        </w:rPr>
        <w:t>En esta zona, se aplica la restricción de altura de edificación correspondiente a áreas de aproximación de aeródromo, indicada en el Art.26° de esta Ordenanza.</w:t>
      </w:r>
    </w:p>
    <w:p w:rsidR="0017270F" w:rsidRDefault="0017270F" w:rsidP="000875DF">
      <w:pPr>
        <w:rPr>
          <w:rFonts w:cs="Calibri"/>
          <w:b/>
        </w:rPr>
      </w:pPr>
    </w:p>
    <w:p w:rsidR="0017270F" w:rsidRPr="00502B9D" w:rsidRDefault="0017270F" w:rsidP="000875DF">
      <w:pPr>
        <w:rPr>
          <w:rFonts w:cs="Calibri"/>
          <w:b/>
          <w:u w:val="single"/>
        </w:rPr>
      </w:pPr>
      <w:r w:rsidRPr="00502B9D">
        <w:rPr>
          <w:rFonts w:cs="Calibri"/>
          <w:b/>
          <w:u w:val="single"/>
        </w:rPr>
        <w:t>Escenario 2:  ZU-4  Zona Industrial Mixta</w:t>
      </w:r>
    </w:p>
    <w:p w:rsidR="0017270F" w:rsidRDefault="0017270F" w:rsidP="000875DF">
      <w:pPr>
        <w:pStyle w:val="Standard"/>
        <w:tabs>
          <w:tab w:val="left" w:pos="993"/>
        </w:tabs>
        <w:rPr>
          <w:rFonts w:ascii="Calibri" w:hAnsi="Calibri" w:cs="Calibri"/>
          <w:lang w:val="es-CL"/>
        </w:rPr>
      </w:pPr>
    </w:p>
    <w:p w:rsidR="0017270F" w:rsidRDefault="0017270F" w:rsidP="000875DF">
      <w:pPr>
        <w:pStyle w:val="Standard"/>
        <w:tabs>
          <w:tab w:val="left" w:pos="993"/>
        </w:tabs>
        <w:rPr>
          <w:rFonts w:ascii="Calibri" w:hAnsi="Calibri" w:cs="Calibri"/>
          <w:lang w:val="es-CL"/>
        </w:rPr>
      </w:pPr>
      <w:r w:rsidRPr="00613C49">
        <w:rPr>
          <w:rFonts w:ascii="Calibri" w:hAnsi="Calibri" w:cs="Calibri"/>
          <w:lang w:val="es-CL"/>
        </w:rPr>
        <w:t>USOS PERMITIDOS</w:t>
      </w:r>
    </w:p>
    <w:p w:rsidR="00502B9D" w:rsidRPr="00613C49" w:rsidRDefault="00502B9D" w:rsidP="000875DF">
      <w:pPr>
        <w:pStyle w:val="Standard"/>
        <w:tabs>
          <w:tab w:val="left" w:pos="993"/>
        </w:tabs>
        <w:rPr>
          <w:rFonts w:ascii="Calibri" w:hAnsi="Calibri" w:cs="Calibri"/>
          <w:lang w:val="es-CL"/>
        </w:rPr>
      </w:pPr>
    </w:p>
    <w:p w:rsidR="0017270F" w:rsidRPr="00613C49" w:rsidRDefault="0017270F" w:rsidP="000875DF">
      <w:pPr>
        <w:pStyle w:val="Standard"/>
        <w:tabs>
          <w:tab w:val="left" w:pos="993"/>
        </w:tabs>
        <w:rPr>
          <w:rFonts w:ascii="Calibri" w:hAnsi="Calibri" w:cs="Calibri"/>
          <w:lang w:val="es-CL"/>
        </w:rPr>
      </w:pPr>
      <w:r w:rsidRPr="00613C49">
        <w:rPr>
          <w:rFonts w:ascii="Calibri" w:hAnsi="Calibri" w:cs="Calibri"/>
          <w:lang w:val="es-CL"/>
        </w:rPr>
        <w:t xml:space="preserve">RESIDENCIAL: Vivienda, sin perjuicio de lo cual, se autoriza la implantación de comercio en el 1er. piso. Aquellos uso definidos en el Art. 2.1.25 de la O.G.U.C. y los complementos a vivienda establecidos en el Art. 2.1.26 de la O.G.U.C.  </w:t>
      </w:r>
    </w:p>
    <w:p w:rsidR="0017270F" w:rsidRPr="00613C49" w:rsidRDefault="0017270F" w:rsidP="000875DF">
      <w:pPr>
        <w:pStyle w:val="Standard"/>
        <w:tabs>
          <w:tab w:val="left" w:pos="993"/>
        </w:tabs>
        <w:rPr>
          <w:rFonts w:ascii="Calibri" w:hAnsi="Calibri" w:cs="Calibri"/>
          <w:lang w:val="es-CL"/>
        </w:rPr>
      </w:pPr>
      <w:r w:rsidRPr="00613C49">
        <w:rPr>
          <w:rFonts w:ascii="Calibri" w:hAnsi="Calibri" w:cs="Calibri"/>
          <w:lang w:val="es-CL"/>
        </w:rPr>
        <w:t xml:space="preserve">EQUIPAMIENTO: Científico, comercio, culto y cultura correspondiente a canales de televisión y radioemisoras, deporte, educación, esparcimiento, salud, seguridad, servicios, social.  Cuando los servicios de carácter artesanal sean calificadas como “actividades productivas” no corresponderán a equipamiento de servicios, sin perjuicio de lo señalado en el art. 2.1.28. de la O.G.U.C.  </w:t>
      </w:r>
    </w:p>
    <w:p w:rsidR="0017270F" w:rsidRPr="00613C49" w:rsidRDefault="0017270F" w:rsidP="000875DF">
      <w:pPr>
        <w:pStyle w:val="Standard"/>
        <w:tabs>
          <w:tab w:val="left" w:pos="993"/>
        </w:tabs>
        <w:rPr>
          <w:rFonts w:ascii="Calibri" w:hAnsi="Calibri" w:cs="Calibri"/>
          <w:lang w:val="es-CL"/>
        </w:rPr>
      </w:pPr>
      <w:r w:rsidRPr="00613C49">
        <w:rPr>
          <w:rFonts w:ascii="Calibri" w:hAnsi="Calibri" w:cs="Calibri"/>
          <w:lang w:val="es-CL"/>
        </w:rPr>
        <w:t xml:space="preserve">ACTIVIDADES PRODUCTIVAS: Almacenamiento y Actividades de Servicio de Impacto similar al Industrial calificados como inofensivos, industrias calificadas como inofensivas, talleres calificados como inofensivos, talleres o servicios artesanales calificados como inofensivos, vivienda del cuidador. Los “terminales de distribución” de cualquier tipo se considerarán para estos efectos como establecimientos de almacenamiento o bodegas. Todas estas actividades se autorizarán conforme al certificado de calificación que acredite su calidad de actividades productivas “INOFENSIVAS”. Este certificado es emitido por la Secretaría Regional Ministerial  de Salud de la Región Metropolitana, sin perjuicio de otras calificaciones o informes a ser emitidos por otros organismos competentes. Lo anterior conforme a lo señalado en el  capítulo 6.1 del P.R.M.S y en el capítulo 14, título 4 de la O.G.U.C.    </w:t>
      </w:r>
    </w:p>
    <w:p w:rsidR="0017270F" w:rsidRPr="00613C49" w:rsidRDefault="0017270F" w:rsidP="000875DF">
      <w:pPr>
        <w:pStyle w:val="Standard"/>
        <w:tabs>
          <w:tab w:val="left" w:pos="993"/>
        </w:tabs>
        <w:rPr>
          <w:rFonts w:ascii="Calibri" w:hAnsi="Calibri" w:cs="Calibri"/>
          <w:lang w:val="es-CL"/>
        </w:rPr>
      </w:pPr>
      <w:r w:rsidRPr="00613C49">
        <w:rPr>
          <w:rFonts w:ascii="Calibri" w:hAnsi="Calibri" w:cs="Calibri"/>
          <w:lang w:val="es-CL"/>
        </w:rPr>
        <w:lastRenderedPageBreak/>
        <w:t xml:space="preserve">INFRAESTRUCTURA: De transporte como estacionamientos, estación ferroviaria, instalaciones de telecomunicaciones y antenas de telefonía celular, rodoviarios y terminales de locomoción colectiva urbana, terminal de locomoción colectiva interurbana, terminales de taxis y radiotaxis, terminales de transporte terrestre. Sanitaria como canales de riego e Infraestructura energética como ductos de distribución de gas.     </w:t>
      </w:r>
    </w:p>
    <w:p w:rsidR="0017270F" w:rsidRPr="00613C49" w:rsidRDefault="0017270F" w:rsidP="000875DF">
      <w:pPr>
        <w:pStyle w:val="Standard"/>
        <w:tabs>
          <w:tab w:val="left" w:pos="993"/>
        </w:tabs>
        <w:rPr>
          <w:rFonts w:ascii="Calibri" w:hAnsi="Calibri" w:cs="Calibri"/>
          <w:lang w:val="es-CL"/>
        </w:rPr>
      </w:pPr>
      <w:r w:rsidRPr="00613C49">
        <w:rPr>
          <w:rFonts w:ascii="Calibri" w:hAnsi="Calibri" w:cs="Calibri"/>
          <w:lang w:val="es-CL"/>
        </w:rPr>
        <w:t>ÁREAS VERDES: Bandejones y platabandas, parque, plaza, jardines.</w:t>
      </w:r>
    </w:p>
    <w:p w:rsidR="0017270F" w:rsidRPr="00613C49" w:rsidRDefault="0017270F" w:rsidP="000875DF">
      <w:pPr>
        <w:pStyle w:val="Standard"/>
        <w:tabs>
          <w:tab w:val="left" w:pos="993"/>
        </w:tabs>
        <w:ind w:firstLine="567"/>
        <w:rPr>
          <w:rFonts w:ascii="Calibri" w:hAnsi="Calibri" w:cs="Calibri"/>
          <w:color w:val="000000"/>
          <w:kern w:val="0"/>
          <w:lang w:val="es-CL"/>
        </w:rPr>
      </w:pPr>
    </w:p>
    <w:p w:rsidR="0017270F" w:rsidRDefault="0017270F" w:rsidP="000875DF">
      <w:pPr>
        <w:pStyle w:val="Standard"/>
        <w:tabs>
          <w:tab w:val="left" w:pos="993"/>
        </w:tabs>
        <w:rPr>
          <w:rFonts w:ascii="Calibri" w:hAnsi="Calibri" w:cs="Calibri"/>
          <w:color w:val="000000"/>
          <w:kern w:val="0"/>
          <w:lang w:val="es-CL"/>
        </w:rPr>
      </w:pPr>
      <w:r w:rsidRPr="00613C49">
        <w:rPr>
          <w:rFonts w:ascii="Calibri" w:hAnsi="Calibri" w:cs="Calibri"/>
          <w:color w:val="000000"/>
          <w:kern w:val="0"/>
          <w:lang w:val="es-CL"/>
        </w:rPr>
        <w:t xml:space="preserve">USOS PROHIBIDOS </w:t>
      </w:r>
    </w:p>
    <w:p w:rsidR="00502B9D" w:rsidRPr="00613C49" w:rsidRDefault="00502B9D" w:rsidP="000875DF">
      <w:pPr>
        <w:pStyle w:val="Standard"/>
        <w:tabs>
          <w:tab w:val="left" w:pos="993"/>
        </w:tabs>
        <w:rPr>
          <w:rFonts w:ascii="Calibri" w:hAnsi="Calibri" w:cs="Calibri"/>
          <w:color w:val="000000"/>
          <w:kern w:val="0"/>
          <w:lang w:val="es-CL"/>
        </w:rPr>
      </w:pPr>
    </w:p>
    <w:p w:rsidR="0017270F" w:rsidRPr="00613C49" w:rsidRDefault="0017270F" w:rsidP="000875DF">
      <w:pPr>
        <w:pStyle w:val="Standard"/>
        <w:tabs>
          <w:tab w:val="left" w:pos="993"/>
        </w:tabs>
        <w:rPr>
          <w:rFonts w:ascii="Calibri" w:hAnsi="Calibri" w:cs="Calibri"/>
          <w:color w:val="000000"/>
          <w:kern w:val="0"/>
          <w:lang w:val="es-CL"/>
        </w:rPr>
      </w:pPr>
      <w:r>
        <w:rPr>
          <w:rFonts w:ascii="Calibri" w:hAnsi="Calibri" w:cs="Calibri"/>
          <w:color w:val="000000"/>
          <w:kern w:val="0"/>
          <w:lang w:val="es-CL"/>
        </w:rPr>
        <w:t>-</w:t>
      </w:r>
      <w:r w:rsidRPr="00613C49">
        <w:rPr>
          <w:rFonts w:ascii="Calibri" w:hAnsi="Calibri" w:cs="Calibri"/>
          <w:color w:val="000000"/>
          <w:kern w:val="0"/>
          <w:lang w:val="es-CL"/>
        </w:rPr>
        <w:t>Equipamiento de comercio correspondiente a centro comercial, grandes tiendas, mercados, multitiendas, supermercados.</w:t>
      </w:r>
    </w:p>
    <w:p w:rsidR="0017270F" w:rsidRPr="00613C49" w:rsidRDefault="0017270F" w:rsidP="000875DF">
      <w:pPr>
        <w:pStyle w:val="Standard"/>
        <w:tabs>
          <w:tab w:val="left" w:pos="993"/>
        </w:tabs>
        <w:rPr>
          <w:rFonts w:ascii="Calibri" w:hAnsi="Calibri" w:cs="Calibri"/>
          <w:color w:val="000000"/>
          <w:kern w:val="0"/>
          <w:lang w:val="es-CL"/>
        </w:rPr>
      </w:pPr>
      <w:r>
        <w:rPr>
          <w:rFonts w:ascii="Calibri" w:hAnsi="Calibri" w:cs="Calibri"/>
          <w:color w:val="000000"/>
          <w:kern w:val="0"/>
          <w:lang w:val="es-CL"/>
        </w:rPr>
        <w:t>-</w:t>
      </w:r>
      <w:r w:rsidRPr="00613C49">
        <w:rPr>
          <w:rFonts w:ascii="Calibri" w:hAnsi="Calibri" w:cs="Calibri"/>
          <w:color w:val="000000"/>
          <w:kern w:val="0"/>
          <w:lang w:val="es-CL"/>
        </w:rPr>
        <w:t>Equipamiento de culto y cultura exceptuando canales de televisión y radioemisoras.</w:t>
      </w:r>
    </w:p>
    <w:p w:rsidR="0017270F" w:rsidRPr="00613C49" w:rsidRDefault="0017270F" w:rsidP="000875DF">
      <w:pPr>
        <w:pStyle w:val="Standard"/>
        <w:tabs>
          <w:tab w:val="left" w:pos="993"/>
        </w:tabs>
        <w:rPr>
          <w:rFonts w:ascii="Calibri" w:hAnsi="Calibri" w:cs="Calibri"/>
          <w:color w:val="000000"/>
          <w:kern w:val="0"/>
          <w:lang w:val="es-CL"/>
        </w:rPr>
      </w:pPr>
      <w:r>
        <w:rPr>
          <w:rFonts w:ascii="Calibri" w:hAnsi="Calibri" w:cs="Calibri"/>
          <w:color w:val="000000"/>
          <w:kern w:val="0"/>
          <w:lang w:val="es-CL"/>
        </w:rPr>
        <w:t>-</w:t>
      </w:r>
      <w:r w:rsidRPr="00613C49">
        <w:rPr>
          <w:rFonts w:ascii="Calibri" w:hAnsi="Calibri" w:cs="Calibri"/>
          <w:color w:val="000000"/>
          <w:kern w:val="0"/>
          <w:lang w:val="es-CL"/>
        </w:rPr>
        <w:t xml:space="preserve">Equipamiento de deporte correspondiente a coliseos, estadios, gimnasio, medialuna, piscina, sauna y baño turco. </w:t>
      </w:r>
    </w:p>
    <w:p w:rsidR="0017270F" w:rsidRPr="00613C49" w:rsidRDefault="0017270F" w:rsidP="000875DF">
      <w:pPr>
        <w:pStyle w:val="Standard"/>
        <w:tabs>
          <w:tab w:val="left" w:pos="993"/>
        </w:tabs>
        <w:rPr>
          <w:rFonts w:ascii="Calibri" w:hAnsi="Calibri" w:cs="Calibri"/>
          <w:color w:val="000000"/>
          <w:kern w:val="0"/>
          <w:lang w:val="es-CL"/>
        </w:rPr>
      </w:pPr>
      <w:r>
        <w:rPr>
          <w:rFonts w:ascii="Calibri" w:hAnsi="Calibri" w:cs="Calibri"/>
          <w:color w:val="000000"/>
          <w:kern w:val="0"/>
          <w:lang w:val="es-CL"/>
        </w:rPr>
        <w:t>-</w:t>
      </w:r>
      <w:r w:rsidRPr="00613C49">
        <w:rPr>
          <w:rFonts w:ascii="Calibri" w:hAnsi="Calibri" w:cs="Calibri"/>
          <w:color w:val="000000"/>
          <w:kern w:val="0"/>
          <w:lang w:val="es-CL"/>
        </w:rPr>
        <w:t xml:space="preserve">Equipamiento de educación correspondiente a colegio, escuela básica, escuela prebásica, escuela especial, guardería infantil, instituto, instituto superior, jardín infantil, liceo, liceo comercial, parvulario, universidad. </w:t>
      </w:r>
    </w:p>
    <w:p w:rsidR="0017270F" w:rsidRPr="00613C49" w:rsidRDefault="0017270F" w:rsidP="000875DF">
      <w:pPr>
        <w:pStyle w:val="Standard"/>
        <w:tabs>
          <w:tab w:val="left" w:pos="993"/>
        </w:tabs>
        <w:rPr>
          <w:rFonts w:ascii="Calibri" w:hAnsi="Calibri" w:cs="Calibri"/>
          <w:color w:val="000000"/>
          <w:kern w:val="0"/>
          <w:lang w:val="es-CL"/>
        </w:rPr>
      </w:pPr>
      <w:r>
        <w:rPr>
          <w:rFonts w:ascii="Calibri" w:hAnsi="Calibri" w:cs="Calibri"/>
          <w:color w:val="000000"/>
          <w:kern w:val="0"/>
          <w:lang w:val="es-CL"/>
        </w:rPr>
        <w:t>-</w:t>
      </w:r>
      <w:r w:rsidRPr="00613C49">
        <w:rPr>
          <w:rFonts w:ascii="Calibri" w:hAnsi="Calibri" w:cs="Calibri"/>
          <w:color w:val="000000"/>
          <w:kern w:val="0"/>
          <w:lang w:val="es-CL"/>
        </w:rPr>
        <w:t>Equipamiento de esparcimiento correspondiente a hoteles y moteles.</w:t>
      </w:r>
    </w:p>
    <w:p w:rsidR="0017270F" w:rsidRPr="00613C49" w:rsidRDefault="0017270F" w:rsidP="000875DF">
      <w:pPr>
        <w:pStyle w:val="Standard"/>
        <w:tabs>
          <w:tab w:val="left" w:pos="993"/>
        </w:tabs>
        <w:rPr>
          <w:rFonts w:ascii="Calibri" w:hAnsi="Calibri" w:cs="Calibri"/>
          <w:color w:val="000000"/>
          <w:kern w:val="0"/>
          <w:lang w:val="es-CL"/>
        </w:rPr>
      </w:pPr>
      <w:r>
        <w:rPr>
          <w:rFonts w:ascii="Calibri" w:hAnsi="Calibri" w:cs="Calibri"/>
          <w:color w:val="000000"/>
          <w:kern w:val="0"/>
          <w:lang w:val="es-CL"/>
        </w:rPr>
        <w:t>-</w:t>
      </w:r>
      <w:r w:rsidRPr="00613C49">
        <w:rPr>
          <w:rFonts w:ascii="Calibri" w:hAnsi="Calibri" w:cs="Calibri"/>
          <w:color w:val="000000"/>
          <w:kern w:val="0"/>
          <w:lang w:val="es-CL"/>
        </w:rPr>
        <w:t xml:space="preserve">Equipamiento de salud correspondiente a casa de reposo, centro de diálisis, clínica de recuperación médica, clínica psiquiátrica, clínica veterinaria, consultorio, dispensario, hogar de ancianos, hospital.  </w:t>
      </w:r>
    </w:p>
    <w:p w:rsidR="0017270F" w:rsidRPr="00613C49" w:rsidRDefault="0017270F" w:rsidP="000875DF">
      <w:pPr>
        <w:pStyle w:val="Standard"/>
        <w:tabs>
          <w:tab w:val="left" w:pos="993"/>
        </w:tabs>
        <w:rPr>
          <w:rFonts w:ascii="Calibri" w:hAnsi="Calibri" w:cs="Calibri"/>
          <w:color w:val="000000"/>
          <w:kern w:val="0"/>
          <w:lang w:val="es-CL"/>
        </w:rPr>
      </w:pPr>
      <w:r>
        <w:rPr>
          <w:rFonts w:ascii="Calibri" w:hAnsi="Calibri" w:cs="Calibri"/>
          <w:color w:val="000000"/>
          <w:kern w:val="0"/>
          <w:lang w:val="es-CL"/>
        </w:rPr>
        <w:t>-</w:t>
      </w:r>
      <w:r w:rsidRPr="00613C49">
        <w:rPr>
          <w:rFonts w:ascii="Calibri" w:hAnsi="Calibri" w:cs="Calibri"/>
          <w:color w:val="000000"/>
          <w:kern w:val="0"/>
          <w:lang w:val="es-CL"/>
        </w:rPr>
        <w:t>Equipamiento de seguridad correspondiente a cárceles y centros de detención.</w:t>
      </w:r>
    </w:p>
    <w:p w:rsidR="0017270F" w:rsidRPr="00613C49" w:rsidRDefault="0017270F" w:rsidP="000875DF">
      <w:pPr>
        <w:pStyle w:val="Standard"/>
        <w:tabs>
          <w:tab w:val="left" w:pos="993"/>
        </w:tabs>
        <w:rPr>
          <w:rFonts w:ascii="Calibri" w:hAnsi="Calibri" w:cs="Calibri"/>
          <w:color w:val="000000"/>
          <w:kern w:val="0"/>
          <w:lang w:val="es-CL"/>
        </w:rPr>
      </w:pPr>
      <w:r>
        <w:rPr>
          <w:rFonts w:ascii="Calibri" w:hAnsi="Calibri" w:cs="Calibri"/>
          <w:color w:val="000000"/>
          <w:kern w:val="0"/>
          <w:lang w:val="es-CL"/>
        </w:rPr>
        <w:t>-</w:t>
      </w:r>
      <w:r w:rsidRPr="00613C49">
        <w:rPr>
          <w:rFonts w:ascii="Calibri" w:hAnsi="Calibri" w:cs="Calibri"/>
          <w:color w:val="000000"/>
          <w:kern w:val="0"/>
          <w:lang w:val="es-CL"/>
        </w:rPr>
        <w:t>Equipamiento de servicios correspondiente a centro de homeopatía, centro ortopédico, centro psicopedagógico, centro de medicina veterinaria, conservador de bienes raíces, corte de justicia, asociación de fondos de pensiones, juzgado.</w:t>
      </w:r>
    </w:p>
    <w:p w:rsidR="0017270F" w:rsidRPr="00613C49" w:rsidRDefault="0017270F" w:rsidP="000875DF">
      <w:pPr>
        <w:pStyle w:val="Standard"/>
        <w:tabs>
          <w:tab w:val="left" w:pos="993"/>
        </w:tabs>
        <w:rPr>
          <w:rFonts w:ascii="Calibri" w:hAnsi="Calibri" w:cs="Calibri"/>
          <w:color w:val="000000"/>
          <w:kern w:val="0"/>
          <w:lang w:val="es-CL"/>
        </w:rPr>
      </w:pPr>
      <w:r>
        <w:rPr>
          <w:rFonts w:ascii="Calibri" w:hAnsi="Calibri" w:cs="Calibri"/>
          <w:color w:val="000000"/>
          <w:kern w:val="0"/>
          <w:lang w:val="es-CL"/>
        </w:rPr>
        <w:t>-</w:t>
      </w:r>
      <w:r w:rsidRPr="00613C49">
        <w:rPr>
          <w:rFonts w:ascii="Calibri" w:hAnsi="Calibri" w:cs="Calibri"/>
          <w:color w:val="000000"/>
          <w:kern w:val="0"/>
          <w:lang w:val="es-CL"/>
        </w:rPr>
        <w:t>Establecimientos industriales peligrosos, insalubres o contaminantes y molestos.</w:t>
      </w:r>
    </w:p>
    <w:p w:rsidR="0017270F" w:rsidRPr="00613C49" w:rsidRDefault="0017270F" w:rsidP="000875DF">
      <w:pPr>
        <w:pStyle w:val="Standard"/>
        <w:tabs>
          <w:tab w:val="left" w:pos="993"/>
        </w:tabs>
        <w:rPr>
          <w:rFonts w:ascii="Calibri" w:hAnsi="Calibri" w:cs="Calibri"/>
          <w:color w:val="000000"/>
          <w:kern w:val="0"/>
          <w:lang w:val="es-CL"/>
        </w:rPr>
      </w:pPr>
      <w:r>
        <w:rPr>
          <w:rFonts w:ascii="Calibri" w:hAnsi="Calibri" w:cs="Calibri"/>
          <w:color w:val="000000"/>
          <w:kern w:val="0"/>
          <w:lang w:val="es-CL"/>
        </w:rPr>
        <w:t>-</w:t>
      </w:r>
      <w:r w:rsidRPr="00613C49">
        <w:rPr>
          <w:rFonts w:ascii="Calibri" w:hAnsi="Calibri" w:cs="Calibri"/>
          <w:color w:val="000000"/>
          <w:kern w:val="0"/>
          <w:lang w:val="es-CL"/>
        </w:rPr>
        <w:t>Infraestructura correspondiente a disposición transitoria o final de residuos sólidos, estación ferroviaria, estaciones y talleres del metro, plantas de tratamiento de aguas servidas.</w:t>
      </w:r>
    </w:p>
    <w:p w:rsidR="0017270F" w:rsidRPr="00613C49" w:rsidRDefault="0017270F" w:rsidP="000875DF">
      <w:pPr>
        <w:pStyle w:val="Standard"/>
        <w:tabs>
          <w:tab w:val="left" w:pos="993"/>
        </w:tabs>
        <w:ind w:firstLine="567"/>
        <w:rPr>
          <w:rFonts w:ascii="Calibri" w:hAnsi="Calibri" w:cs="Calibri"/>
          <w:lang w:val="es-CL"/>
        </w:rPr>
      </w:pPr>
    </w:p>
    <w:p w:rsidR="0017270F" w:rsidRPr="00613C49" w:rsidRDefault="0017270F" w:rsidP="000875DF">
      <w:pPr>
        <w:pStyle w:val="Standard"/>
        <w:ind w:hanging="1"/>
        <w:rPr>
          <w:rFonts w:ascii="Calibri" w:hAnsi="Calibri" w:cs="Calibri"/>
        </w:rPr>
      </w:pPr>
      <w:r w:rsidRPr="00613C49">
        <w:rPr>
          <w:rFonts w:ascii="Calibri" w:hAnsi="Calibri" w:cs="Calibri"/>
        </w:rPr>
        <w:t>CUADRO DE NORMAS URBANÍSTICAS: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41"/>
        <w:gridCol w:w="787"/>
        <w:gridCol w:w="1426"/>
        <w:gridCol w:w="1006"/>
        <w:gridCol w:w="1206"/>
        <w:gridCol w:w="1426"/>
        <w:gridCol w:w="986"/>
        <w:gridCol w:w="1176"/>
      </w:tblGrid>
      <w:tr w:rsidR="0017270F" w:rsidRPr="00143263" w:rsidTr="00143263">
        <w:tc>
          <w:tcPr>
            <w:tcW w:w="9054" w:type="dxa"/>
            <w:gridSpan w:val="8"/>
          </w:tcPr>
          <w:p w:rsidR="0017270F" w:rsidRPr="00143263" w:rsidRDefault="0017270F" w:rsidP="008F33B3">
            <w:pPr>
              <w:pStyle w:val="Standard"/>
              <w:rPr>
                <w:rFonts w:ascii="Calibri" w:hAnsi="Calibri" w:cs="Calibri"/>
                <w:sz w:val="16"/>
                <w:szCs w:val="16"/>
                <w:lang w:val="es-CL"/>
              </w:rPr>
            </w:pPr>
            <w:r w:rsidRPr="00143263">
              <w:rPr>
                <w:rFonts w:ascii="Calibri" w:hAnsi="Calibri" w:cs="Calibri"/>
                <w:sz w:val="16"/>
                <w:szCs w:val="16"/>
                <w:lang w:val="es-CL"/>
              </w:rPr>
              <w:t>ZU-4</w:t>
            </w:r>
          </w:p>
        </w:tc>
      </w:tr>
      <w:tr w:rsidR="0017270F" w:rsidRPr="00143263" w:rsidTr="00143263">
        <w:tc>
          <w:tcPr>
            <w:tcW w:w="1041" w:type="dxa"/>
          </w:tcPr>
          <w:p w:rsidR="0017270F" w:rsidRPr="00143263" w:rsidRDefault="0017270F" w:rsidP="008F33B3">
            <w:pPr>
              <w:pStyle w:val="Standard"/>
              <w:rPr>
                <w:rFonts w:ascii="Calibri" w:hAnsi="Calibri" w:cs="Calibri"/>
                <w:sz w:val="16"/>
                <w:szCs w:val="16"/>
                <w:lang w:val="es-CL"/>
              </w:rPr>
            </w:pPr>
            <w:r w:rsidRPr="00143263">
              <w:rPr>
                <w:rFonts w:ascii="Calibri" w:hAnsi="Calibri" w:cs="Calibri"/>
                <w:sz w:val="16"/>
                <w:szCs w:val="16"/>
                <w:lang w:val="es-CL"/>
              </w:rPr>
              <w:t>Sup.predial m2 desde-hasta</w:t>
            </w:r>
          </w:p>
        </w:tc>
        <w:tc>
          <w:tcPr>
            <w:tcW w:w="787" w:type="dxa"/>
          </w:tcPr>
          <w:p w:rsidR="0017270F" w:rsidRPr="00143263" w:rsidRDefault="0017270F" w:rsidP="008F33B3">
            <w:pPr>
              <w:pStyle w:val="Standard"/>
              <w:rPr>
                <w:rFonts w:ascii="Calibri" w:hAnsi="Calibri" w:cs="Calibri"/>
                <w:sz w:val="16"/>
                <w:szCs w:val="16"/>
                <w:lang w:val="es-CL"/>
              </w:rPr>
            </w:pPr>
            <w:r w:rsidRPr="00143263">
              <w:rPr>
                <w:rFonts w:ascii="Calibri" w:hAnsi="Calibri" w:cs="Calibri"/>
                <w:sz w:val="16"/>
                <w:szCs w:val="16"/>
                <w:lang w:val="es-CL"/>
              </w:rPr>
              <w:t>Altura max. n° pisos</w:t>
            </w:r>
          </w:p>
        </w:tc>
        <w:tc>
          <w:tcPr>
            <w:tcW w:w="1426" w:type="dxa"/>
          </w:tcPr>
          <w:p w:rsidR="0017270F" w:rsidRPr="00143263" w:rsidRDefault="0017270F" w:rsidP="008F33B3">
            <w:pPr>
              <w:pStyle w:val="Standard"/>
              <w:rPr>
                <w:rFonts w:ascii="Calibri" w:hAnsi="Calibri" w:cs="Calibri"/>
                <w:sz w:val="16"/>
                <w:szCs w:val="16"/>
                <w:lang w:val="es-CL"/>
              </w:rPr>
            </w:pPr>
            <w:r w:rsidRPr="00143263">
              <w:rPr>
                <w:rFonts w:ascii="Calibri" w:hAnsi="Calibri" w:cs="Calibri"/>
                <w:sz w:val="16"/>
                <w:szCs w:val="16"/>
                <w:lang w:val="es-CL"/>
              </w:rPr>
              <w:t>Coeficiente de constructibilidad</w:t>
            </w:r>
          </w:p>
        </w:tc>
        <w:tc>
          <w:tcPr>
            <w:tcW w:w="1006" w:type="dxa"/>
          </w:tcPr>
          <w:p w:rsidR="0017270F" w:rsidRPr="00143263" w:rsidRDefault="0017270F" w:rsidP="008F33B3">
            <w:pPr>
              <w:pStyle w:val="Standard"/>
              <w:rPr>
                <w:rFonts w:ascii="Calibri" w:hAnsi="Calibri" w:cs="Calibri"/>
                <w:sz w:val="16"/>
                <w:szCs w:val="16"/>
                <w:lang w:val="es-CL"/>
              </w:rPr>
            </w:pPr>
            <w:r w:rsidRPr="00143263">
              <w:rPr>
                <w:rFonts w:ascii="Calibri" w:hAnsi="Calibri" w:cs="Calibri"/>
                <w:sz w:val="16"/>
                <w:szCs w:val="16"/>
                <w:lang w:val="es-CL"/>
              </w:rPr>
              <w:t>Ocupación de suelo, coeficiente en primer piso</w:t>
            </w:r>
          </w:p>
        </w:tc>
        <w:tc>
          <w:tcPr>
            <w:tcW w:w="1206" w:type="dxa"/>
          </w:tcPr>
          <w:p w:rsidR="0017270F" w:rsidRPr="00143263" w:rsidRDefault="0017270F" w:rsidP="008F33B3">
            <w:pPr>
              <w:pStyle w:val="Standard"/>
              <w:rPr>
                <w:rFonts w:ascii="Calibri" w:hAnsi="Calibri" w:cs="Calibri"/>
                <w:sz w:val="16"/>
                <w:szCs w:val="16"/>
                <w:lang w:val="es-CL"/>
              </w:rPr>
            </w:pPr>
            <w:r w:rsidRPr="00143263">
              <w:rPr>
                <w:rFonts w:ascii="Calibri" w:hAnsi="Calibri" w:cs="Calibri"/>
                <w:sz w:val="16"/>
                <w:szCs w:val="16"/>
                <w:lang w:val="es-CL"/>
              </w:rPr>
              <w:t>Sistema de agrupamiento</w:t>
            </w:r>
          </w:p>
        </w:tc>
        <w:tc>
          <w:tcPr>
            <w:tcW w:w="1426" w:type="dxa"/>
          </w:tcPr>
          <w:p w:rsidR="0017270F" w:rsidRPr="00143263" w:rsidRDefault="0017270F" w:rsidP="008F33B3">
            <w:pPr>
              <w:pStyle w:val="Standard"/>
              <w:rPr>
                <w:rFonts w:ascii="Calibri" w:hAnsi="Calibri" w:cs="Calibri"/>
                <w:sz w:val="16"/>
                <w:szCs w:val="16"/>
                <w:lang w:val="es-CL"/>
              </w:rPr>
            </w:pPr>
            <w:r w:rsidRPr="00143263">
              <w:rPr>
                <w:rFonts w:ascii="Calibri" w:hAnsi="Calibri" w:cs="Calibri"/>
                <w:sz w:val="16"/>
                <w:szCs w:val="16"/>
                <w:lang w:val="es-CL"/>
              </w:rPr>
              <w:t>Rasantes y distanciamientos</w:t>
            </w:r>
          </w:p>
        </w:tc>
        <w:tc>
          <w:tcPr>
            <w:tcW w:w="986" w:type="dxa"/>
          </w:tcPr>
          <w:p w:rsidR="0017270F" w:rsidRPr="00143263" w:rsidRDefault="0017270F" w:rsidP="008F33B3">
            <w:pPr>
              <w:pStyle w:val="Standard"/>
              <w:rPr>
                <w:rFonts w:ascii="Calibri" w:hAnsi="Calibri" w:cs="Calibri"/>
                <w:sz w:val="16"/>
                <w:szCs w:val="16"/>
                <w:lang w:val="es-CL"/>
              </w:rPr>
            </w:pPr>
            <w:r w:rsidRPr="00143263">
              <w:rPr>
                <w:rFonts w:ascii="Calibri" w:hAnsi="Calibri" w:cs="Calibri"/>
                <w:sz w:val="16"/>
                <w:szCs w:val="16"/>
                <w:lang w:val="es-CL"/>
              </w:rPr>
              <w:t>Antejardín mínimo</w:t>
            </w:r>
          </w:p>
        </w:tc>
        <w:tc>
          <w:tcPr>
            <w:tcW w:w="1176" w:type="dxa"/>
          </w:tcPr>
          <w:p w:rsidR="0017270F" w:rsidRPr="00143263" w:rsidRDefault="0017270F" w:rsidP="008F33B3">
            <w:pPr>
              <w:pStyle w:val="Standard"/>
              <w:rPr>
                <w:rFonts w:ascii="Calibri" w:hAnsi="Calibri" w:cs="Calibri"/>
                <w:sz w:val="16"/>
                <w:szCs w:val="16"/>
                <w:lang w:val="es-CL"/>
              </w:rPr>
            </w:pPr>
            <w:r w:rsidRPr="00143263">
              <w:rPr>
                <w:rFonts w:ascii="Calibri" w:hAnsi="Calibri" w:cs="Calibri"/>
                <w:sz w:val="16"/>
                <w:szCs w:val="16"/>
                <w:lang w:val="es-CL"/>
              </w:rPr>
              <w:t>Adosamiento %</w:t>
            </w:r>
          </w:p>
        </w:tc>
      </w:tr>
      <w:tr w:rsidR="0017270F" w:rsidRPr="00143263" w:rsidTr="00143263">
        <w:tc>
          <w:tcPr>
            <w:tcW w:w="1041" w:type="dxa"/>
          </w:tcPr>
          <w:p w:rsidR="0017270F" w:rsidRPr="00143263" w:rsidRDefault="0017270F" w:rsidP="008F33B3">
            <w:pPr>
              <w:pStyle w:val="Standard"/>
              <w:rPr>
                <w:rFonts w:ascii="Calibri" w:hAnsi="Calibri" w:cs="Calibri"/>
                <w:sz w:val="16"/>
                <w:szCs w:val="16"/>
                <w:lang w:val="es-CL"/>
              </w:rPr>
            </w:pPr>
            <w:r w:rsidRPr="00143263">
              <w:rPr>
                <w:rFonts w:ascii="Calibri" w:hAnsi="Calibri" w:cs="Calibri"/>
                <w:sz w:val="16"/>
                <w:szCs w:val="16"/>
                <w:lang w:val="es-CL"/>
              </w:rPr>
              <w:t>0-500</w:t>
            </w:r>
          </w:p>
        </w:tc>
        <w:tc>
          <w:tcPr>
            <w:tcW w:w="787" w:type="dxa"/>
          </w:tcPr>
          <w:p w:rsidR="0017270F" w:rsidRPr="00143263" w:rsidRDefault="0017270F" w:rsidP="00143263">
            <w:pPr>
              <w:pStyle w:val="Standard"/>
              <w:jc w:val="center"/>
              <w:rPr>
                <w:rFonts w:ascii="Calibri" w:hAnsi="Calibri" w:cs="Calibri"/>
                <w:sz w:val="16"/>
                <w:szCs w:val="16"/>
                <w:lang w:val="es-CL"/>
              </w:rPr>
            </w:pPr>
            <w:r w:rsidRPr="00143263">
              <w:rPr>
                <w:rFonts w:ascii="Calibri" w:hAnsi="Calibri" w:cs="Calibri"/>
                <w:sz w:val="16"/>
                <w:szCs w:val="16"/>
                <w:lang w:val="es-CL"/>
              </w:rPr>
              <w:t>Rasante</w:t>
            </w:r>
          </w:p>
        </w:tc>
        <w:tc>
          <w:tcPr>
            <w:tcW w:w="1426" w:type="dxa"/>
          </w:tcPr>
          <w:p w:rsidR="0017270F" w:rsidRPr="00143263" w:rsidRDefault="0017270F" w:rsidP="00143263">
            <w:pPr>
              <w:pStyle w:val="Standard"/>
              <w:jc w:val="center"/>
              <w:rPr>
                <w:rFonts w:ascii="Calibri" w:hAnsi="Calibri" w:cs="Calibri"/>
                <w:sz w:val="16"/>
                <w:szCs w:val="16"/>
                <w:lang w:val="es-CL"/>
              </w:rPr>
            </w:pPr>
            <w:r w:rsidRPr="00143263">
              <w:rPr>
                <w:rFonts w:ascii="Calibri" w:hAnsi="Calibri" w:cs="Calibri"/>
                <w:sz w:val="16"/>
                <w:szCs w:val="16"/>
                <w:lang w:val="es-CL"/>
              </w:rPr>
              <w:t>1.5</w:t>
            </w:r>
          </w:p>
        </w:tc>
        <w:tc>
          <w:tcPr>
            <w:tcW w:w="1006" w:type="dxa"/>
          </w:tcPr>
          <w:p w:rsidR="0017270F" w:rsidRPr="00143263" w:rsidRDefault="0017270F" w:rsidP="00143263">
            <w:pPr>
              <w:pStyle w:val="Standard"/>
              <w:jc w:val="center"/>
              <w:rPr>
                <w:rFonts w:ascii="Calibri" w:hAnsi="Calibri" w:cs="Calibri"/>
                <w:sz w:val="16"/>
                <w:szCs w:val="16"/>
                <w:lang w:val="es-CL"/>
              </w:rPr>
            </w:pPr>
            <w:r w:rsidRPr="00143263">
              <w:rPr>
                <w:rFonts w:ascii="Calibri" w:hAnsi="Calibri" w:cs="Calibri"/>
                <w:sz w:val="16"/>
                <w:szCs w:val="16"/>
                <w:lang w:val="es-CL"/>
              </w:rPr>
              <w:t>0.70</w:t>
            </w:r>
          </w:p>
        </w:tc>
        <w:tc>
          <w:tcPr>
            <w:tcW w:w="1206" w:type="dxa"/>
          </w:tcPr>
          <w:p w:rsidR="0017270F" w:rsidRPr="00143263" w:rsidRDefault="0017270F" w:rsidP="00143263">
            <w:pPr>
              <w:pStyle w:val="Standard"/>
              <w:jc w:val="center"/>
              <w:rPr>
                <w:rFonts w:ascii="Calibri" w:hAnsi="Calibri" w:cs="Calibri"/>
                <w:sz w:val="16"/>
                <w:szCs w:val="16"/>
                <w:lang w:val="es-CL"/>
              </w:rPr>
            </w:pPr>
            <w:r w:rsidRPr="00143263">
              <w:rPr>
                <w:rFonts w:ascii="Calibri" w:hAnsi="Calibri" w:cs="Calibri"/>
                <w:sz w:val="16"/>
                <w:szCs w:val="16"/>
                <w:lang w:val="es-CL"/>
              </w:rPr>
              <w:t>A*</w:t>
            </w:r>
          </w:p>
        </w:tc>
        <w:tc>
          <w:tcPr>
            <w:tcW w:w="1426" w:type="dxa"/>
          </w:tcPr>
          <w:p w:rsidR="0017270F" w:rsidRPr="00143263" w:rsidRDefault="0017270F" w:rsidP="00143263">
            <w:pPr>
              <w:pStyle w:val="Standard"/>
              <w:jc w:val="center"/>
              <w:rPr>
                <w:rFonts w:ascii="Calibri" w:hAnsi="Calibri" w:cs="Calibri"/>
                <w:sz w:val="16"/>
                <w:szCs w:val="16"/>
                <w:lang w:val="es-CL"/>
              </w:rPr>
            </w:pPr>
            <w:r w:rsidRPr="00143263">
              <w:rPr>
                <w:rFonts w:ascii="Calibri" w:hAnsi="Calibri" w:cs="Calibri"/>
                <w:sz w:val="16"/>
                <w:szCs w:val="16"/>
                <w:lang w:val="es-CL"/>
              </w:rPr>
              <w:t>O.G.U.C.</w:t>
            </w:r>
          </w:p>
        </w:tc>
        <w:tc>
          <w:tcPr>
            <w:tcW w:w="986" w:type="dxa"/>
          </w:tcPr>
          <w:p w:rsidR="0017270F" w:rsidRPr="00143263" w:rsidRDefault="0017270F" w:rsidP="00143263">
            <w:pPr>
              <w:pStyle w:val="Standard"/>
              <w:jc w:val="center"/>
              <w:rPr>
                <w:rFonts w:ascii="Calibri" w:hAnsi="Calibri" w:cs="Calibri"/>
                <w:sz w:val="16"/>
                <w:szCs w:val="16"/>
                <w:lang w:val="es-CL"/>
              </w:rPr>
            </w:pPr>
            <w:r w:rsidRPr="00143263">
              <w:rPr>
                <w:rFonts w:ascii="Calibri" w:hAnsi="Calibri" w:cs="Calibri"/>
                <w:sz w:val="16"/>
                <w:szCs w:val="16"/>
                <w:lang w:val="es-CL"/>
              </w:rPr>
              <w:t>3m.</w:t>
            </w:r>
          </w:p>
        </w:tc>
        <w:tc>
          <w:tcPr>
            <w:tcW w:w="1176" w:type="dxa"/>
          </w:tcPr>
          <w:p w:rsidR="0017270F" w:rsidRPr="00143263" w:rsidRDefault="0017270F" w:rsidP="00143263">
            <w:pPr>
              <w:pStyle w:val="Standard"/>
              <w:jc w:val="center"/>
              <w:rPr>
                <w:rFonts w:ascii="Calibri" w:hAnsi="Calibri" w:cs="Calibri"/>
                <w:sz w:val="16"/>
                <w:szCs w:val="16"/>
                <w:lang w:val="es-CL"/>
              </w:rPr>
            </w:pPr>
            <w:r w:rsidRPr="00143263">
              <w:rPr>
                <w:rFonts w:ascii="Calibri" w:hAnsi="Calibri" w:cs="Calibri"/>
                <w:sz w:val="16"/>
                <w:szCs w:val="16"/>
                <w:lang w:val="es-CL"/>
              </w:rPr>
              <w:t>40</w:t>
            </w:r>
          </w:p>
        </w:tc>
      </w:tr>
      <w:tr w:rsidR="0017270F" w:rsidRPr="00143263" w:rsidTr="00143263">
        <w:tc>
          <w:tcPr>
            <w:tcW w:w="1041" w:type="dxa"/>
          </w:tcPr>
          <w:p w:rsidR="0017270F" w:rsidRPr="00143263" w:rsidRDefault="0017270F" w:rsidP="008F33B3">
            <w:pPr>
              <w:pStyle w:val="Standard"/>
              <w:rPr>
                <w:rFonts w:ascii="Calibri" w:hAnsi="Calibri" w:cs="Calibri"/>
                <w:sz w:val="16"/>
                <w:szCs w:val="16"/>
                <w:lang w:val="es-CL"/>
              </w:rPr>
            </w:pPr>
            <w:r w:rsidRPr="00143263">
              <w:rPr>
                <w:rFonts w:ascii="Calibri" w:hAnsi="Calibri" w:cs="Calibri"/>
                <w:sz w:val="16"/>
                <w:szCs w:val="16"/>
                <w:lang w:val="es-CL"/>
              </w:rPr>
              <w:t>501-1000</w:t>
            </w:r>
          </w:p>
        </w:tc>
        <w:tc>
          <w:tcPr>
            <w:tcW w:w="787" w:type="dxa"/>
          </w:tcPr>
          <w:p w:rsidR="0017270F" w:rsidRPr="00143263" w:rsidRDefault="0017270F" w:rsidP="00143263">
            <w:pPr>
              <w:pStyle w:val="Standard"/>
              <w:jc w:val="center"/>
              <w:rPr>
                <w:rFonts w:ascii="Calibri" w:hAnsi="Calibri" w:cs="Calibri"/>
                <w:sz w:val="16"/>
                <w:szCs w:val="16"/>
                <w:lang w:val="es-CL"/>
              </w:rPr>
            </w:pPr>
            <w:r w:rsidRPr="00143263">
              <w:rPr>
                <w:rFonts w:ascii="Calibri" w:hAnsi="Calibri" w:cs="Calibri"/>
                <w:sz w:val="16"/>
                <w:szCs w:val="16"/>
                <w:lang w:val="es-CL"/>
              </w:rPr>
              <w:t>Rasante</w:t>
            </w:r>
          </w:p>
        </w:tc>
        <w:tc>
          <w:tcPr>
            <w:tcW w:w="1426" w:type="dxa"/>
          </w:tcPr>
          <w:p w:rsidR="0017270F" w:rsidRPr="00143263" w:rsidRDefault="0017270F" w:rsidP="00143263">
            <w:pPr>
              <w:pStyle w:val="Standard"/>
              <w:jc w:val="center"/>
              <w:rPr>
                <w:rFonts w:ascii="Calibri" w:hAnsi="Calibri" w:cs="Calibri"/>
                <w:sz w:val="16"/>
                <w:szCs w:val="16"/>
                <w:lang w:val="es-CL"/>
              </w:rPr>
            </w:pPr>
            <w:r w:rsidRPr="00143263">
              <w:rPr>
                <w:rFonts w:ascii="Calibri" w:hAnsi="Calibri" w:cs="Calibri"/>
                <w:sz w:val="16"/>
                <w:szCs w:val="16"/>
                <w:lang w:val="es-CL"/>
              </w:rPr>
              <w:t>2.0</w:t>
            </w:r>
          </w:p>
        </w:tc>
        <w:tc>
          <w:tcPr>
            <w:tcW w:w="1006" w:type="dxa"/>
          </w:tcPr>
          <w:p w:rsidR="0017270F" w:rsidRPr="00143263" w:rsidRDefault="0017270F" w:rsidP="00143263">
            <w:pPr>
              <w:pStyle w:val="Standard"/>
              <w:jc w:val="center"/>
              <w:rPr>
                <w:rFonts w:ascii="Calibri" w:hAnsi="Calibri" w:cs="Calibri"/>
                <w:sz w:val="16"/>
                <w:szCs w:val="16"/>
                <w:lang w:val="es-CL"/>
              </w:rPr>
            </w:pPr>
            <w:r w:rsidRPr="00143263">
              <w:rPr>
                <w:rFonts w:ascii="Calibri" w:hAnsi="Calibri" w:cs="Calibri"/>
                <w:sz w:val="16"/>
                <w:szCs w:val="16"/>
                <w:lang w:val="es-CL"/>
              </w:rPr>
              <w:t>0.60</w:t>
            </w:r>
          </w:p>
        </w:tc>
        <w:tc>
          <w:tcPr>
            <w:tcW w:w="1206" w:type="dxa"/>
          </w:tcPr>
          <w:p w:rsidR="0017270F" w:rsidRPr="00143263" w:rsidRDefault="0017270F" w:rsidP="00143263">
            <w:pPr>
              <w:pStyle w:val="Standard"/>
              <w:jc w:val="center"/>
              <w:rPr>
                <w:rFonts w:ascii="Calibri" w:hAnsi="Calibri" w:cs="Calibri"/>
                <w:sz w:val="16"/>
                <w:szCs w:val="16"/>
                <w:lang w:val="es-CL"/>
              </w:rPr>
            </w:pPr>
            <w:r w:rsidRPr="00143263">
              <w:rPr>
                <w:rFonts w:ascii="Calibri" w:hAnsi="Calibri" w:cs="Calibri"/>
                <w:sz w:val="16"/>
                <w:szCs w:val="16"/>
                <w:lang w:val="es-CL"/>
              </w:rPr>
              <w:t>A*</w:t>
            </w:r>
          </w:p>
        </w:tc>
        <w:tc>
          <w:tcPr>
            <w:tcW w:w="1426" w:type="dxa"/>
          </w:tcPr>
          <w:p w:rsidR="0017270F" w:rsidRPr="00143263" w:rsidRDefault="0017270F" w:rsidP="00143263">
            <w:pPr>
              <w:pStyle w:val="Standard"/>
              <w:jc w:val="center"/>
              <w:rPr>
                <w:rFonts w:ascii="Calibri" w:hAnsi="Calibri" w:cs="Calibri"/>
                <w:sz w:val="16"/>
                <w:szCs w:val="16"/>
                <w:lang w:val="es-CL"/>
              </w:rPr>
            </w:pPr>
            <w:r w:rsidRPr="00143263">
              <w:rPr>
                <w:rFonts w:ascii="Calibri" w:hAnsi="Calibri" w:cs="Calibri"/>
                <w:sz w:val="16"/>
                <w:szCs w:val="16"/>
                <w:lang w:val="es-CL"/>
              </w:rPr>
              <w:t>O.G.U.C.</w:t>
            </w:r>
          </w:p>
        </w:tc>
        <w:tc>
          <w:tcPr>
            <w:tcW w:w="986" w:type="dxa"/>
          </w:tcPr>
          <w:p w:rsidR="0017270F" w:rsidRPr="00143263" w:rsidRDefault="0017270F" w:rsidP="00143263">
            <w:pPr>
              <w:pStyle w:val="Standard"/>
              <w:jc w:val="center"/>
              <w:rPr>
                <w:rFonts w:ascii="Calibri" w:hAnsi="Calibri" w:cs="Calibri"/>
                <w:sz w:val="16"/>
                <w:szCs w:val="16"/>
                <w:lang w:val="es-CL"/>
              </w:rPr>
            </w:pPr>
            <w:r w:rsidRPr="00143263">
              <w:rPr>
                <w:rFonts w:ascii="Calibri" w:hAnsi="Calibri" w:cs="Calibri"/>
                <w:sz w:val="16"/>
                <w:szCs w:val="16"/>
                <w:lang w:val="es-CL"/>
              </w:rPr>
              <w:t>3m.</w:t>
            </w:r>
          </w:p>
        </w:tc>
        <w:tc>
          <w:tcPr>
            <w:tcW w:w="1176" w:type="dxa"/>
          </w:tcPr>
          <w:p w:rsidR="0017270F" w:rsidRPr="00143263" w:rsidRDefault="0017270F" w:rsidP="00143263">
            <w:pPr>
              <w:pStyle w:val="Standard"/>
              <w:jc w:val="center"/>
              <w:rPr>
                <w:rFonts w:ascii="Calibri" w:hAnsi="Calibri" w:cs="Calibri"/>
                <w:sz w:val="16"/>
                <w:szCs w:val="16"/>
                <w:lang w:val="es-CL"/>
              </w:rPr>
            </w:pPr>
            <w:r w:rsidRPr="00143263">
              <w:rPr>
                <w:rFonts w:ascii="Calibri" w:hAnsi="Calibri" w:cs="Calibri"/>
                <w:sz w:val="16"/>
                <w:szCs w:val="16"/>
                <w:lang w:val="es-CL"/>
              </w:rPr>
              <w:t>40</w:t>
            </w:r>
          </w:p>
        </w:tc>
      </w:tr>
      <w:tr w:rsidR="0017270F" w:rsidRPr="00143263" w:rsidTr="00143263">
        <w:tc>
          <w:tcPr>
            <w:tcW w:w="1041" w:type="dxa"/>
          </w:tcPr>
          <w:p w:rsidR="0017270F" w:rsidRPr="00143263" w:rsidRDefault="0017270F" w:rsidP="008F33B3">
            <w:pPr>
              <w:pStyle w:val="Standard"/>
              <w:rPr>
                <w:rFonts w:ascii="Calibri" w:hAnsi="Calibri" w:cs="Calibri"/>
                <w:sz w:val="16"/>
                <w:szCs w:val="16"/>
                <w:lang w:val="es-CL"/>
              </w:rPr>
            </w:pPr>
            <w:r w:rsidRPr="00143263">
              <w:rPr>
                <w:rFonts w:ascii="Calibri" w:hAnsi="Calibri" w:cs="Calibri"/>
                <w:sz w:val="16"/>
                <w:szCs w:val="16"/>
                <w:lang w:val="es-CL"/>
              </w:rPr>
              <w:t>1001-MÁS</w:t>
            </w:r>
          </w:p>
        </w:tc>
        <w:tc>
          <w:tcPr>
            <w:tcW w:w="787" w:type="dxa"/>
          </w:tcPr>
          <w:p w:rsidR="0017270F" w:rsidRPr="00143263" w:rsidRDefault="0017270F" w:rsidP="00143263">
            <w:pPr>
              <w:pStyle w:val="Standard"/>
              <w:jc w:val="center"/>
              <w:rPr>
                <w:rFonts w:ascii="Calibri" w:hAnsi="Calibri" w:cs="Calibri"/>
                <w:sz w:val="16"/>
                <w:szCs w:val="16"/>
                <w:lang w:val="es-CL"/>
              </w:rPr>
            </w:pPr>
            <w:r w:rsidRPr="00143263">
              <w:rPr>
                <w:rFonts w:ascii="Calibri" w:hAnsi="Calibri" w:cs="Calibri"/>
                <w:sz w:val="16"/>
                <w:szCs w:val="16"/>
                <w:lang w:val="es-CL"/>
              </w:rPr>
              <w:t>Rasante</w:t>
            </w:r>
          </w:p>
        </w:tc>
        <w:tc>
          <w:tcPr>
            <w:tcW w:w="1426" w:type="dxa"/>
          </w:tcPr>
          <w:p w:rsidR="0017270F" w:rsidRPr="00143263" w:rsidRDefault="0017270F" w:rsidP="00143263">
            <w:pPr>
              <w:pStyle w:val="Standard"/>
              <w:jc w:val="center"/>
              <w:rPr>
                <w:rFonts w:ascii="Calibri" w:hAnsi="Calibri" w:cs="Calibri"/>
                <w:sz w:val="16"/>
                <w:szCs w:val="16"/>
                <w:lang w:val="es-CL"/>
              </w:rPr>
            </w:pPr>
            <w:r w:rsidRPr="00143263">
              <w:rPr>
                <w:rFonts w:ascii="Calibri" w:hAnsi="Calibri" w:cs="Calibri"/>
                <w:sz w:val="16"/>
                <w:szCs w:val="16"/>
                <w:lang w:val="es-CL"/>
              </w:rPr>
              <w:t>2.5</w:t>
            </w:r>
          </w:p>
        </w:tc>
        <w:tc>
          <w:tcPr>
            <w:tcW w:w="1006" w:type="dxa"/>
          </w:tcPr>
          <w:p w:rsidR="0017270F" w:rsidRPr="00143263" w:rsidRDefault="0017270F" w:rsidP="00143263">
            <w:pPr>
              <w:pStyle w:val="Standard"/>
              <w:jc w:val="center"/>
              <w:rPr>
                <w:rFonts w:ascii="Calibri" w:hAnsi="Calibri" w:cs="Calibri"/>
                <w:sz w:val="16"/>
                <w:szCs w:val="16"/>
                <w:lang w:val="es-CL"/>
              </w:rPr>
            </w:pPr>
            <w:r w:rsidRPr="00143263">
              <w:rPr>
                <w:rFonts w:ascii="Calibri" w:hAnsi="Calibri" w:cs="Calibri"/>
                <w:sz w:val="16"/>
                <w:szCs w:val="16"/>
                <w:lang w:val="es-CL"/>
              </w:rPr>
              <w:t>0.50</w:t>
            </w:r>
          </w:p>
        </w:tc>
        <w:tc>
          <w:tcPr>
            <w:tcW w:w="1206" w:type="dxa"/>
          </w:tcPr>
          <w:p w:rsidR="0017270F" w:rsidRPr="00143263" w:rsidRDefault="0017270F" w:rsidP="00143263">
            <w:pPr>
              <w:pStyle w:val="Standard"/>
              <w:jc w:val="center"/>
              <w:rPr>
                <w:rFonts w:ascii="Calibri" w:hAnsi="Calibri" w:cs="Calibri"/>
                <w:sz w:val="16"/>
                <w:szCs w:val="16"/>
                <w:lang w:val="es-CL"/>
              </w:rPr>
            </w:pPr>
            <w:r w:rsidRPr="00143263">
              <w:rPr>
                <w:rFonts w:ascii="Calibri" w:hAnsi="Calibri" w:cs="Calibri"/>
                <w:sz w:val="16"/>
                <w:szCs w:val="16"/>
                <w:lang w:val="es-CL"/>
              </w:rPr>
              <w:t>A*</w:t>
            </w:r>
          </w:p>
        </w:tc>
        <w:tc>
          <w:tcPr>
            <w:tcW w:w="1426" w:type="dxa"/>
          </w:tcPr>
          <w:p w:rsidR="0017270F" w:rsidRPr="00143263" w:rsidRDefault="0017270F" w:rsidP="00143263">
            <w:pPr>
              <w:pStyle w:val="Standard"/>
              <w:jc w:val="center"/>
              <w:rPr>
                <w:rFonts w:ascii="Calibri" w:hAnsi="Calibri" w:cs="Calibri"/>
                <w:sz w:val="16"/>
                <w:szCs w:val="16"/>
                <w:lang w:val="es-CL"/>
              </w:rPr>
            </w:pPr>
            <w:r w:rsidRPr="00143263">
              <w:rPr>
                <w:rFonts w:ascii="Calibri" w:hAnsi="Calibri" w:cs="Calibri"/>
                <w:sz w:val="16"/>
                <w:szCs w:val="16"/>
                <w:lang w:val="es-CL"/>
              </w:rPr>
              <w:t>O.G.U.C.</w:t>
            </w:r>
          </w:p>
        </w:tc>
        <w:tc>
          <w:tcPr>
            <w:tcW w:w="986" w:type="dxa"/>
          </w:tcPr>
          <w:p w:rsidR="0017270F" w:rsidRPr="00143263" w:rsidRDefault="0017270F" w:rsidP="00143263">
            <w:pPr>
              <w:pStyle w:val="Standard"/>
              <w:jc w:val="center"/>
              <w:rPr>
                <w:rFonts w:ascii="Calibri" w:hAnsi="Calibri" w:cs="Calibri"/>
                <w:sz w:val="16"/>
                <w:szCs w:val="16"/>
                <w:lang w:val="es-CL"/>
              </w:rPr>
            </w:pPr>
            <w:r w:rsidRPr="00143263">
              <w:rPr>
                <w:rFonts w:ascii="Calibri" w:hAnsi="Calibri" w:cs="Calibri"/>
                <w:sz w:val="16"/>
                <w:szCs w:val="16"/>
                <w:lang w:val="es-CL"/>
              </w:rPr>
              <w:t>3m.</w:t>
            </w:r>
          </w:p>
        </w:tc>
        <w:tc>
          <w:tcPr>
            <w:tcW w:w="1176" w:type="dxa"/>
          </w:tcPr>
          <w:p w:rsidR="0017270F" w:rsidRPr="00143263" w:rsidRDefault="0017270F" w:rsidP="00143263">
            <w:pPr>
              <w:pStyle w:val="Standard"/>
              <w:jc w:val="center"/>
              <w:rPr>
                <w:rFonts w:ascii="Calibri" w:hAnsi="Calibri" w:cs="Calibri"/>
                <w:sz w:val="16"/>
                <w:szCs w:val="16"/>
                <w:lang w:val="es-CL"/>
              </w:rPr>
            </w:pPr>
            <w:r w:rsidRPr="00143263">
              <w:rPr>
                <w:rFonts w:ascii="Calibri" w:hAnsi="Calibri" w:cs="Calibri"/>
                <w:sz w:val="16"/>
                <w:szCs w:val="16"/>
                <w:lang w:val="es-CL"/>
              </w:rPr>
              <w:t>40</w:t>
            </w:r>
          </w:p>
        </w:tc>
      </w:tr>
    </w:tbl>
    <w:p w:rsidR="0017270F" w:rsidRPr="00613C49" w:rsidRDefault="0017270F" w:rsidP="000875DF">
      <w:pPr>
        <w:pStyle w:val="Standard"/>
        <w:ind w:hanging="1"/>
        <w:rPr>
          <w:rFonts w:ascii="Calibri" w:hAnsi="Calibri" w:cs="Calibri"/>
          <w:sz w:val="16"/>
          <w:szCs w:val="16"/>
          <w:lang w:val="es-CL"/>
        </w:rPr>
      </w:pPr>
      <w:r w:rsidRPr="00613C49">
        <w:rPr>
          <w:rFonts w:ascii="Calibri" w:hAnsi="Calibri" w:cs="Calibri"/>
          <w:sz w:val="16"/>
          <w:szCs w:val="16"/>
          <w:lang w:val="es-CL"/>
        </w:rPr>
        <w:t>(*)A: Aislado</w:t>
      </w:r>
    </w:p>
    <w:p w:rsidR="0017270F" w:rsidRPr="00613C49" w:rsidRDefault="0017270F" w:rsidP="000875DF">
      <w:pPr>
        <w:pStyle w:val="Standard"/>
        <w:tabs>
          <w:tab w:val="left" w:pos="993"/>
        </w:tabs>
        <w:ind w:firstLine="567"/>
        <w:rPr>
          <w:rFonts w:ascii="Calibri" w:hAnsi="Calibri" w:cs="Calibri"/>
          <w:lang w:val="es-CL"/>
        </w:rPr>
      </w:pPr>
    </w:p>
    <w:p w:rsidR="0017270F" w:rsidRDefault="0017270F" w:rsidP="000875DF">
      <w:pPr>
        <w:pStyle w:val="Standard"/>
        <w:rPr>
          <w:rFonts w:ascii="Calibri" w:hAnsi="Calibri" w:cs="Calibri"/>
          <w:lang w:val="es-CL"/>
        </w:rPr>
      </w:pPr>
      <w:r w:rsidRPr="00613C49">
        <w:rPr>
          <w:rFonts w:ascii="Calibri" w:hAnsi="Calibri" w:cs="Calibri"/>
          <w:lang w:val="es-CL"/>
        </w:rPr>
        <w:t>DISPOSICIONES COMPLEMENTARIAS:</w:t>
      </w:r>
    </w:p>
    <w:p w:rsidR="00502B9D" w:rsidRPr="00613C49" w:rsidRDefault="00502B9D" w:rsidP="000875DF">
      <w:pPr>
        <w:pStyle w:val="Standard"/>
        <w:rPr>
          <w:rFonts w:ascii="Calibri" w:hAnsi="Calibri" w:cs="Calibri"/>
          <w:lang w:val="es-CL"/>
        </w:rPr>
      </w:pPr>
    </w:p>
    <w:p w:rsidR="0017270F" w:rsidRPr="00613C49" w:rsidRDefault="0017270F" w:rsidP="000875DF">
      <w:pPr>
        <w:pStyle w:val="Standard"/>
        <w:tabs>
          <w:tab w:val="left" w:pos="993"/>
        </w:tabs>
        <w:rPr>
          <w:rFonts w:ascii="Calibri" w:hAnsi="Calibri" w:cs="Calibri"/>
          <w:lang w:val="es-CL"/>
        </w:rPr>
      </w:pPr>
      <w:r>
        <w:rPr>
          <w:rFonts w:ascii="Calibri" w:hAnsi="Calibri" w:cs="Calibri"/>
          <w:lang w:val="es-CL"/>
        </w:rPr>
        <w:t>-</w:t>
      </w:r>
      <w:r w:rsidRPr="00613C49">
        <w:rPr>
          <w:rFonts w:ascii="Calibri" w:hAnsi="Calibri" w:cs="Calibri"/>
          <w:lang w:val="es-CL"/>
        </w:rPr>
        <w:t xml:space="preserve">Densidad bruta mínima: 200 hab/Há. </w:t>
      </w:r>
    </w:p>
    <w:p w:rsidR="0017270F" w:rsidRPr="00613C49" w:rsidRDefault="0017270F" w:rsidP="000875DF">
      <w:pPr>
        <w:pStyle w:val="Standard"/>
        <w:tabs>
          <w:tab w:val="left" w:pos="993"/>
        </w:tabs>
        <w:rPr>
          <w:rFonts w:ascii="Calibri" w:hAnsi="Calibri" w:cs="Calibri"/>
          <w:lang w:val="es-CL"/>
        </w:rPr>
      </w:pPr>
      <w:r>
        <w:rPr>
          <w:rFonts w:ascii="Calibri" w:hAnsi="Calibri" w:cs="Calibri"/>
          <w:lang w:val="es-CL"/>
        </w:rPr>
        <w:t>-</w:t>
      </w:r>
      <w:r w:rsidRPr="00613C49">
        <w:rPr>
          <w:rFonts w:ascii="Calibri" w:hAnsi="Calibri" w:cs="Calibri"/>
          <w:lang w:val="es-CL"/>
        </w:rPr>
        <w:t xml:space="preserve">Densidad neta mínima: 250 hab/Há. </w:t>
      </w:r>
    </w:p>
    <w:p w:rsidR="0017270F" w:rsidRPr="00613C49" w:rsidRDefault="0017270F" w:rsidP="000875DF">
      <w:pPr>
        <w:pStyle w:val="Standard"/>
        <w:tabs>
          <w:tab w:val="left" w:pos="993"/>
        </w:tabs>
        <w:rPr>
          <w:rFonts w:ascii="Calibri" w:hAnsi="Calibri" w:cs="Calibri"/>
          <w:lang w:val="es-CL"/>
        </w:rPr>
      </w:pPr>
      <w:r>
        <w:rPr>
          <w:rFonts w:ascii="Calibri" w:hAnsi="Calibri" w:cs="Calibri"/>
          <w:lang w:val="es-CL"/>
        </w:rPr>
        <w:t>-</w:t>
      </w:r>
      <w:r w:rsidRPr="00613C49">
        <w:rPr>
          <w:rFonts w:ascii="Calibri" w:hAnsi="Calibri" w:cs="Calibri"/>
          <w:lang w:val="es-CL"/>
        </w:rPr>
        <w:t>Los terrenos para equipamiento de comercio y actividades productivas deberán disponer de un patio mínimo de 100 m2  para carga y descarga de camiones proveedores, y enfrentar calles de un ancho mínimo de 15 m</w:t>
      </w:r>
      <w:r>
        <w:rPr>
          <w:rFonts w:ascii="Calibri" w:hAnsi="Calibri" w:cs="Calibri"/>
          <w:b/>
          <w:lang w:val="es-CL"/>
        </w:rPr>
        <w:t>.</w:t>
      </w:r>
    </w:p>
    <w:p w:rsidR="0017270F" w:rsidRPr="00613C49" w:rsidRDefault="0017270F" w:rsidP="000875DF">
      <w:pPr>
        <w:pStyle w:val="Standard"/>
        <w:tabs>
          <w:tab w:val="left" w:pos="993"/>
        </w:tabs>
        <w:rPr>
          <w:rFonts w:ascii="Calibri" w:hAnsi="Calibri" w:cs="Calibri"/>
          <w:lang w:val="es-CL"/>
        </w:rPr>
      </w:pPr>
      <w:r>
        <w:rPr>
          <w:rFonts w:ascii="Calibri" w:hAnsi="Calibri" w:cs="Calibri"/>
          <w:lang w:val="es-CL"/>
        </w:rPr>
        <w:t>-</w:t>
      </w:r>
      <w:r w:rsidRPr="00613C49">
        <w:rPr>
          <w:rFonts w:ascii="Calibri" w:hAnsi="Calibri" w:cs="Calibri"/>
          <w:lang w:val="es-CL"/>
        </w:rPr>
        <w:t>Los sitios en que se instale equipamiento tendrán una superficie predial mínima de 500 m2 y deberán enfrentar calles de un ancho mínimo de 15 m</w:t>
      </w:r>
      <w:r>
        <w:rPr>
          <w:rFonts w:ascii="Calibri" w:hAnsi="Calibri" w:cs="Calibri"/>
          <w:lang w:val="es-CL"/>
        </w:rPr>
        <w:t>.</w:t>
      </w:r>
    </w:p>
    <w:p w:rsidR="0017270F" w:rsidRPr="00613C49" w:rsidRDefault="0017270F" w:rsidP="000875DF">
      <w:pPr>
        <w:pStyle w:val="Standard"/>
        <w:tabs>
          <w:tab w:val="left" w:pos="993"/>
        </w:tabs>
        <w:rPr>
          <w:rFonts w:ascii="Calibri" w:hAnsi="Calibri" w:cs="Calibri"/>
          <w:lang w:val="es-CL"/>
        </w:rPr>
      </w:pPr>
      <w:r>
        <w:rPr>
          <w:rFonts w:ascii="Calibri" w:hAnsi="Calibri" w:cs="Calibri"/>
          <w:lang w:val="es-CL"/>
        </w:rPr>
        <w:t>-</w:t>
      </w:r>
      <w:r w:rsidRPr="00613C49">
        <w:rPr>
          <w:rFonts w:ascii="Calibri" w:hAnsi="Calibri" w:cs="Calibri"/>
          <w:lang w:val="es-CL"/>
        </w:rPr>
        <w:t xml:space="preserve">Las guarderías de camiones o depósitos de vehículos sólo podrán instalarse en predios mayores a 1.000 m2 y frente a calles de 20 m o más de ancho. </w:t>
      </w:r>
    </w:p>
    <w:p w:rsidR="0017270F" w:rsidRPr="00613C49" w:rsidRDefault="0017270F" w:rsidP="000875DF">
      <w:pPr>
        <w:pStyle w:val="Standard"/>
        <w:tabs>
          <w:tab w:val="left" w:pos="993"/>
        </w:tabs>
        <w:rPr>
          <w:rFonts w:ascii="Calibri" w:hAnsi="Calibri" w:cs="Calibri"/>
          <w:lang w:val="es-CL"/>
        </w:rPr>
      </w:pPr>
      <w:r>
        <w:rPr>
          <w:rFonts w:ascii="Calibri" w:hAnsi="Calibri" w:cs="Calibri"/>
          <w:lang w:val="es-CL"/>
        </w:rPr>
        <w:t>-</w:t>
      </w:r>
      <w:r w:rsidRPr="00613C49">
        <w:rPr>
          <w:rFonts w:ascii="Calibri" w:hAnsi="Calibri" w:cs="Calibri"/>
          <w:lang w:val="es-CL"/>
        </w:rPr>
        <w:t xml:space="preserve">En cada predio de carácter industrial solo podrán consultarse viviendas para cuidadores. </w:t>
      </w:r>
    </w:p>
    <w:p w:rsidR="0017270F" w:rsidRPr="00613C49" w:rsidRDefault="0017270F" w:rsidP="000875DF">
      <w:pPr>
        <w:pStyle w:val="Standard"/>
        <w:tabs>
          <w:tab w:val="left" w:pos="993"/>
        </w:tabs>
        <w:rPr>
          <w:rFonts w:ascii="Calibri" w:hAnsi="Calibri" w:cs="Calibri"/>
          <w:lang w:val="es-CL"/>
        </w:rPr>
      </w:pPr>
      <w:r>
        <w:rPr>
          <w:rFonts w:ascii="Calibri" w:hAnsi="Calibri" w:cs="Calibri"/>
          <w:lang w:val="es-CL"/>
        </w:rPr>
        <w:t>-</w:t>
      </w:r>
      <w:r w:rsidRPr="00613C49">
        <w:rPr>
          <w:rFonts w:ascii="Calibri" w:hAnsi="Calibri" w:cs="Calibri"/>
          <w:lang w:val="es-CL"/>
        </w:rPr>
        <w:t xml:space="preserve">La Dirección de Obras Municipales solicitará a la Secretaría Regional Ministerial de Salud de la Región Metropolitana la fiscalización y seguimiento de los establecimientos industriales de acuerdo a Resolución 5081 del 12.03.93  de SESMA – MINSAL – Diario Oficial de 18 de marzo de 1993  y al Programa de Control de </w:t>
      </w:r>
      <w:r w:rsidRPr="00613C49">
        <w:rPr>
          <w:rFonts w:ascii="Calibri" w:hAnsi="Calibri" w:cs="Calibri"/>
          <w:lang w:val="es-CL"/>
        </w:rPr>
        <w:lastRenderedPageBreak/>
        <w:t xml:space="preserve">Emisiones de Fuentes Fijas en cuanto a residuos industriales sólidos y generación de contaminantes atmosféricos. </w:t>
      </w:r>
    </w:p>
    <w:p w:rsidR="0017270F" w:rsidRPr="00613C49" w:rsidRDefault="0017270F" w:rsidP="000875DF">
      <w:pPr>
        <w:pStyle w:val="Standard"/>
        <w:tabs>
          <w:tab w:val="left" w:pos="993"/>
        </w:tabs>
        <w:rPr>
          <w:rFonts w:ascii="Calibri" w:hAnsi="Calibri" w:cs="Calibri"/>
          <w:lang w:val="es-CL"/>
        </w:rPr>
      </w:pPr>
      <w:r>
        <w:rPr>
          <w:rFonts w:ascii="Calibri" w:hAnsi="Calibri" w:cs="Calibri"/>
          <w:lang w:val="es-CL"/>
        </w:rPr>
        <w:t>-</w:t>
      </w:r>
      <w:r w:rsidRPr="00613C49">
        <w:rPr>
          <w:rFonts w:ascii="Calibri" w:hAnsi="Calibri" w:cs="Calibri"/>
          <w:lang w:val="es-CL"/>
        </w:rPr>
        <w:t xml:space="preserve">Se aplicará,  cuando sea el caso, el inciso tercero del Art. 8º de la presente Ordenanza. </w:t>
      </w:r>
    </w:p>
    <w:p w:rsidR="0017270F" w:rsidRPr="00EA2FF5" w:rsidRDefault="0017270F" w:rsidP="000875DF">
      <w:pPr>
        <w:rPr>
          <w:rFonts w:cs="Calibri"/>
          <w:b/>
          <w:sz w:val="20"/>
          <w:szCs w:val="20"/>
        </w:rPr>
      </w:pPr>
      <w:r w:rsidRPr="00EA2FF5">
        <w:rPr>
          <w:rFonts w:cs="Calibri"/>
          <w:sz w:val="20"/>
          <w:szCs w:val="20"/>
          <w:lang w:val="es-CL"/>
        </w:rPr>
        <w:t>-En esta zona, se aplica la restricción de altura de edificación correspondiente a áreas de aproximación de aeródromo, indicada en el Art.26° de esta Ordenanza.</w:t>
      </w:r>
    </w:p>
    <w:p w:rsidR="0017270F" w:rsidRDefault="0017270F" w:rsidP="000875DF">
      <w:pPr>
        <w:rPr>
          <w:rFonts w:cs="Calibri"/>
          <w:b/>
        </w:rPr>
      </w:pPr>
    </w:p>
    <w:p w:rsidR="0017270F" w:rsidRPr="00502B9D" w:rsidRDefault="0017270F" w:rsidP="000875DF">
      <w:pPr>
        <w:rPr>
          <w:rFonts w:cs="Calibri"/>
          <w:b/>
          <w:u w:val="single"/>
        </w:rPr>
      </w:pPr>
      <w:r w:rsidRPr="00502B9D">
        <w:rPr>
          <w:rFonts w:cs="Calibri"/>
          <w:b/>
          <w:u w:val="single"/>
        </w:rPr>
        <w:t>Escenario 3:  ZU-4’  Zona  Industrial Mixta</w:t>
      </w:r>
    </w:p>
    <w:p w:rsidR="0017270F" w:rsidRDefault="0017270F" w:rsidP="000875DF">
      <w:pPr>
        <w:rPr>
          <w:rFonts w:cs="Calibri"/>
          <w:sz w:val="20"/>
          <w:szCs w:val="20"/>
        </w:rPr>
      </w:pPr>
    </w:p>
    <w:p w:rsidR="0017270F" w:rsidRDefault="0017270F" w:rsidP="00502B9D">
      <w:pPr>
        <w:ind w:firstLine="567"/>
        <w:rPr>
          <w:rFonts w:cs="Calibri"/>
          <w:sz w:val="20"/>
          <w:szCs w:val="20"/>
        </w:rPr>
      </w:pPr>
      <w:r w:rsidRPr="00613C49">
        <w:rPr>
          <w:rFonts w:cs="Calibri"/>
          <w:sz w:val="20"/>
          <w:szCs w:val="20"/>
        </w:rPr>
        <w:t xml:space="preserve">Mantiene las mismas </w:t>
      </w:r>
      <w:r>
        <w:rPr>
          <w:rFonts w:cs="Calibri"/>
          <w:sz w:val="20"/>
          <w:szCs w:val="20"/>
        </w:rPr>
        <w:t>condiciones de la zona ZU-4, agregando las siguientes alternativas estipuladas dentro de las disposiciones complementarias:</w:t>
      </w:r>
    </w:p>
    <w:p w:rsidR="0017270F" w:rsidRDefault="0017270F" w:rsidP="000875DF">
      <w:pPr>
        <w:rPr>
          <w:rFonts w:cs="Calibri"/>
          <w:sz w:val="20"/>
          <w:szCs w:val="20"/>
        </w:rPr>
      </w:pPr>
    </w:p>
    <w:p w:rsidR="0017270F" w:rsidRPr="00613C49" w:rsidRDefault="0017270F" w:rsidP="000875DF">
      <w:pPr>
        <w:pStyle w:val="Standard"/>
        <w:tabs>
          <w:tab w:val="left" w:pos="993"/>
        </w:tabs>
        <w:rPr>
          <w:rFonts w:ascii="Calibri" w:hAnsi="Calibri" w:cs="Calibri"/>
          <w:lang w:val="es-CL"/>
        </w:rPr>
      </w:pPr>
      <w:r>
        <w:rPr>
          <w:rFonts w:ascii="Calibri" w:hAnsi="Calibri" w:cs="Calibri"/>
          <w:lang w:val="es-CL"/>
        </w:rPr>
        <w:t>-</w:t>
      </w:r>
      <w:r w:rsidRPr="00613C49">
        <w:rPr>
          <w:rFonts w:ascii="Calibri" w:hAnsi="Calibri" w:cs="Calibri"/>
          <w:lang w:val="es-CL"/>
        </w:rPr>
        <w:t>Los terrenos para equipamiento de comercio y actividades productivas deberán disponer de un patio mínimo de 100 m</w:t>
      </w:r>
      <w:r w:rsidRPr="009C44B1">
        <w:rPr>
          <w:rFonts w:ascii="Calibri" w:hAnsi="Calibri" w:cs="Calibri"/>
          <w:vertAlign w:val="superscript"/>
          <w:lang w:val="es-CL"/>
        </w:rPr>
        <w:t>2</w:t>
      </w:r>
      <w:r w:rsidRPr="00613C49">
        <w:rPr>
          <w:rFonts w:ascii="Calibri" w:hAnsi="Calibri" w:cs="Calibri"/>
          <w:lang w:val="es-CL"/>
        </w:rPr>
        <w:t xml:space="preserve">  para carga y descarga de camiones proveedores, y enfrentar calles de un ancho mínimo de 15 m</w:t>
      </w:r>
      <w:r w:rsidRPr="00613C49">
        <w:rPr>
          <w:rFonts w:ascii="Calibri" w:hAnsi="Calibri" w:cs="Calibri"/>
          <w:b/>
          <w:lang w:val="es-CL"/>
        </w:rPr>
        <w:t xml:space="preserve"> o</w:t>
      </w:r>
      <w:r w:rsidRPr="00613C49">
        <w:rPr>
          <w:rFonts w:ascii="Calibri" w:hAnsi="Calibri" w:cs="Calibri"/>
          <w:lang w:val="es-CL"/>
        </w:rPr>
        <w:t xml:space="preserve"> </w:t>
      </w:r>
      <w:r w:rsidRPr="00613C49">
        <w:rPr>
          <w:rFonts w:ascii="Calibri" w:hAnsi="Calibri" w:cs="Calibri"/>
          <w:b/>
          <w:lang w:val="es-CL"/>
        </w:rPr>
        <w:t xml:space="preserve">ancho mínimo de calzada de 6 metros. </w:t>
      </w:r>
    </w:p>
    <w:p w:rsidR="0017270F" w:rsidRPr="00613C49" w:rsidRDefault="0017270F" w:rsidP="000875DF">
      <w:pPr>
        <w:pStyle w:val="Standard"/>
        <w:tabs>
          <w:tab w:val="left" w:pos="993"/>
        </w:tabs>
        <w:rPr>
          <w:rFonts w:ascii="Calibri" w:hAnsi="Calibri" w:cs="Calibri"/>
          <w:lang w:val="es-CL"/>
        </w:rPr>
      </w:pPr>
      <w:r>
        <w:rPr>
          <w:rFonts w:ascii="Calibri" w:hAnsi="Calibri" w:cs="Calibri"/>
          <w:lang w:val="es-CL"/>
        </w:rPr>
        <w:t>-</w:t>
      </w:r>
      <w:r w:rsidRPr="00613C49">
        <w:rPr>
          <w:rFonts w:ascii="Calibri" w:hAnsi="Calibri" w:cs="Calibri"/>
          <w:lang w:val="es-CL"/>
        </w:rPr>
        <w:t>Los sitios en que se instale equipamiento tendrán una superficie predial mínima de 500 m</w:t>
      </w:r>
      <w:r w:rsidRPr="009C44B1">
        <w:rPr>
          <w:rFonts w:ascii="Calibri" w:hAnsi="Calibri" w:cs="Calibri"/>
          <w:vertAlign w:val="superscript"/>
          <w:lang w:val="es-CL"/>
        </w:rPr>
        <w:t>2</w:t>
      </w:r>
      <w:r w:rsidRPr="00613C49">
        <w:rPr>
          <w:rFonts w:ascii="Calibri" w:hAnsi="Calibri" w:cs="Calibri"/>
          <w:lang w:val="es-CL"/>
        </w:rPr>
        <w:t xml:space="preserve"> y deberán enfrentar calles de un ancho mínimo de 15 m </w:t>
      </w:r>
      <w:r w:rsidRPr="00613C49">
        <w:rPr>
          <w:rFonts w:ascii="Calibri" w:hAnsi="Calibri" w:cs="Calibri"/>
          <w:b/>
          <w:lang w:val="es-CL"/>
        </w:rPr>
        <w:t>o ancho mínimo de calzada de 6 metros.</w:t>
      </w:r>
      <w:r w:rsidRPr="00613C49">
        <w:rPr>
          <w:rFonts w:ascii="Calibri" w:hAnsi="Calibri" w:cs="Calibri"/>
          <w:lang w:val="es-CL"/>
        </w:rPr>
        <w:t xml:space="preserve"> </w:t>
      </w:r>
    </w:p>
    <w:p w:rsidR="0017270F" w:rsidRDefault="0017270F" w:rsidP="000875DF">
      <w:pPr>
        <w:rPr>
          <w:rFonts w:cs="Calibri"/>
          <w:b/>
        </w:rPr>
      </w:pPr>
    </w:p>
    <w:p w:rsidR="0017270F" w:rsidRPr="00502B9D" w:rsidRDefault="0017270F" w:rsidP="000875DF">
      <w:pPr>
        <w:rPr>
          <w:rFonts w:cs="Calibri"/>
          <w:b/>
          <w:u w:val="single"/>
        </w:rPr>
      </w:pPr>
      <w:r w:rsidRPr="00502B9D">
        <w:rPr>
          <w:rFonts w:cs="Calibri"/>
          <w:b/>
          <w:u w:val="single"/>
        </w:rPr>
        <w:t>Escenario 4: ZU-7  Zona  Industrial Mixta</w:t>
      </w:r>
    </w:p>
    <w:p w:rsidR="0017270F" w:rsidRDefault="0017270F" w:rsidP="000875DF">
      <w:pPr>
        <w:rPr>
          <w:rFonts w:cs="Calibri"/>
          <w:b/>
        </w:rPr>
      </w:pPr>
    </w:p>
    <w:p w:rsidR="0017270F" w:rsidRDefault="0017270F" w:rsidP="00502B9D">
      <w:pPr>
        <w:ind w:firstLine="567"/>
        <w:rPr>
          <w:rFonts w:cs="Calibri"/>
          <w:sz w:val="20"/>
          <w:szCs w:val="20"/>
        </w:rPr>
      </w:pPr>
      <w:r w:rsidRPr="00613C49">
        <w:rPr>
          <w:rFonts w:cs="Calibri"/>
          <w:sz w:val="20"/>
          <w:szCs w:val="20"/>
        </w:rPr>
        <w:t>Mantiene las mismas</w:t>
      </w:r>
      <w:r>
        <w:rPr>
          <w:rFonts w:cs="Calibri"/>
          <w:sz w:val="20"/>
          <w:szCs w:val="20"/>
        </w:rPr>
        <w:t xml:space="preserve"> condiciones de la zona ZU-4, a excepción de las siguientes restricciones que </w:t>
      </w:r>
      <w:r w:rsidRPr="00D4148A">
        <w:rPr>
          <w:rFonts w:cs="Calibri"/>
          <w:b/>
          <w:sz w:val="20"/>
          <w:szCs w:val="20"/>
        </w:rPr>
        <w:t>son eliminadas</w:t>
      </w:r>
      <w:r>
        <w:rPr>
          <w:rFonts w:cs="Calibri"/>
          <w:sz w:val="20"/>
          <w:szCs w:val="20"/>
        </w:rPr>
        <w:t>:</w:t>
      </w:r>
    </w:p>
    <w:p w:rsidR="0017270F" w:rsidRDefault="0017270F" w:rsidP="000875DF">
      <w:pPr>
        <w:rPr>
          <w:rFonts w:cs="Calibri"/>
          <w:sz w:val="20"/>
          <w:szCs w:val="20"/>
        </w:rPr>
      </w:pPr>
    </w:p>
    <w:p w:rsidR="0017270F" w:rsidRPr="00EA2FF5" w:rsidRDefault="0017270F" w:rsidP="000875DF">
      <w:pPr>
        <w:rPr>
          <w:rFonts w:cs="Calibri"/>
          <w:sz w:val="20"/>
          <w:szCs w:val="20"/>
        </w:rPr>
      </w:pPr>
      <w:r w:rsidRPr="00EA2FF5">
        <w:rPr>
          <w:rFonts w:cs="Calibri"/>
          <w:sz w:val="20"/>
          <w:szCs w:val="20"/>
        </w:rPr>
        <w:t>-Sistema de agrupamiento aislado.</w:t>
      </w:r>
    </w:p>
    <w:p w:rsidR="0017270F" w:rsidRPr="00EA2FF5" w:rsidRDefault="0017270F" w:rsidP="000875DF">
      <w:pPr>
        <w:pStyle w:val="Standard"/>
        <w:tabs>
          <w:tab w:val="left" w:pos="993"/>
        </w:tabs>
        <w:rPr>
          <w:rFonts w:ascii="Calibri" w:hAnsi="Calibri" w:cs="Calibri"/>
          <w:lang w:val="es-CL"/>
        </w:rPr>
      </w:pPr>
      <w:r w:rsidRPr="00EA2FF5">
        <w:rPr>
          <w:rFonts w:ascii="Calibri" w:hAnsi="Calibri" w:cs="Calibri"/>
          <w:lang w:val="es-CL"/>
        </w:rPr>
        <w:t>-Los terrenos para equipamiento de comercio y actividades productivas deberán disponer de un patio mínimo de 100 m</w:t>
      </w:r>
      <w:r w:rsidRPr="00EA2FF5">
        <w:rPr>
          <w:rFonts w:ascii="Calibri" w:hAnsi="Calibri" w:cs="Calibri"/>
          <w:vertAlign w:val="superscript"/>
          <w:lang w:val="es-CL"/>
        </w:rPr>
        <w:t>2</w:t>
      </w:r>
      <w:r w:rsidRPr="00EA2FF5">
        <w:rPr>
          <w:rFonts w:ascii="Calibri" w:hAnsi="Calibri" w:cs="Calibri"/>
          <w:lang w:val="es-CL"/>
        </w:rPr>
        <w:t xml:space="preserve">  para carga y descarga de camiones proveedores, y enfrentar calles de un ancho mínimo de 15 m</w:t>
      </w:r>
      <w:r w:rsidRPr="00EA2FF5">
        <w:rPr>
          <w:rFonts w:ascii="Calibri" w:hAnsi="Calibri" w:cs="Calibri"/>
          <w:b/>
          <w:lang w:val="es-CL"/>
        </w:rPr>
        <w:t xml:space="preserve">. </w:t>
      </w:r>
    </w:p>
    <w:p w:rsidR="0017270F" w:rsidRPr="00EA2FF5" w:rsidRDefault="0017270F" w:rsidP="000875DF">
      <w:pPr>
        <w:rPr>
          <w:rFonts w:cs="Calibri"/>
          <w:b/>
          <w:sz w:val="20"/>
          <w:szCs w:val="20"/>
        </w:rPr>
      </w:pPr>
      <w:r w:rsidRPr="00EA2FF5">
        <w:rPr>
          <w:rFonts w:cs="Calibri"/>
          <w:sz w:val="20"/>
          <w:szCs w:val="20"/>
          <w:lang w:val="es-CL"/>
        </w:rPr>
        <w:t>-Los sitios en que se instale equipamiento tendrán una superficie predial mínima de 500 m</w:t>
      </w:r>
      <w:r w:rsidRPr="00EA2FF5">
        <w:rPr>
          <w:rFonts w:cs="Calibri"/>
          <w:sz w:val="20"/>
          <w:szCs w:val="20"/>
          <w:vertAlign w:val="superscript"/>
          <w:lang w:val="es-CL"/>
        </w:rPr>
        <w:t>2</w:t>
      </w:r>
      <w:r w:rsidRPr="00EA2FF5">
        <w:rPr>
          <w:rFonts w:cs="Calibri"/>
          <w:sz w:val="20"/>
          <w:szCs w:val="20"/>
          <w:lang w:val="es-CL"/>
        </w:rPr>
        <w:t xml:space="preserve"> y deberán enfrentar calles de un ancho mínimo de 15 m</w:t>
      </w:r>
      <w:r w:rsidRPr="00EA2FF5">
        <w:rPr>
          <w:rFonts w:cs="Calibri"/>
          <w:b/>
          <w:sz w:val="20"/>
          <w:szCs w:val="20"/>
          <w:lang w:val="es-CL"/>
        </w:rPr>
        <w:t>.</w:t>
      </w:r>
    </w:p>
    <w:p w:rsidR="0017270F" w:rsidRDefault="0017270F" w:rsidP="000875DF">
      <w:pPr>
        <w:rPr>
          <w:rFonts w:cs="Calibri"/>
          <w:b/>
        </w:rPr>
      </w:pPr>
    </w:p>
    <w:p w:rsidR="0017270F" w:rsidRDefault="0017270F" w:rsidP="00502B9D">
      <w:pPr>
        <w:pStyle w:val="Ttulo2"/>
        <w:numPr>
          <w:ilvl w:val="1"/>
          <w:numId w:val="8"/>
        </w:numPr>
        <w:ind w:left="567" w:hanging="567"/>
        <w:rPr>
          <w:lang w:eastAsia="es-CL"/>
        </w:rPr>
      </w:pPr>
      <w:bookmarkStart w:id="21" w:name="_Toc319612873"/>
      <w:r>
        <w:rPr>
          <w:lang w:eastAsia="es-CL"/>
        </w:rPr>
        <w:t xml:space="preserve">Evaluación y </w:t>
      </w:r>
      <w:r w:rsidRPr="0042256F">
        <w:rPr>
          <w:lang w:eastAsia="es-CL"/>
        </w:rPr>
        <w:t xml:space="preserve">Comparación de </w:t>
      </w:r>
      <w:r>
        <w:rPr>
          <w:lang w:eastAsia="es-CL"/>
        </w:rPr>
        <w:t>la Capacidad de Respuesta de los Escenarios a los O</w:t>
      </w:r>
      <w:r w:rsidRPr="0042256F">
        <w:rPr>
          <w:lang w:eastAsia="es-CL"/>
        </w:rPr>
        <w:t xml:space="preserve">bjetivos </w:t>
      </w:r>
      <w:r>
        <w:rPr>
          <w:lang w:eastAsia="es-CL"/>
        </w:rPr>
        <w:t>A</w:t>
      </w:r>
      <w:r w:rsidRPr="0042256F">
        <w:rPr>
          <w:lang w:eastAsia="es-CL"/>
        </w:rPr>
        <w:t xml:space="preserve">mbientales </w:t>
      </w:r>
      <w:r>
        <w:rPr>
          <w:lang w:eastAsia="es-CL"/>
        </w:rPr>
        <w:t>P</w:t>
      </w:r>
      <w:r w:rsidRPr="0042256F">
        <w:rPr>
          <w:lang w:eastAsia="es-CL"/>
        </w:rPr>
        <w:t>lanteados.</w:t>
      </w:r>
      <w:bookmarkEnd w:id="21"/>
    </w:p>
    <w:p w:rsidR="0017270F" w:rsidRPr="0042256F" w:rsidRDefault="0017270F" w:rsidP="000875DF">
      <w:pPr>
        <w:rPr>
          <w:b/>
        </w:rPr>
      </w:pPr>
    </w:p>
    <w:p w:rsidR="0017270F" w:rsidRDefault="0017270F" w:rsidP="00502B9D">
      <w:pPr>
        <w:widowControl w:val="0"/>
        <w:ind w:firstLine="567"/>
      </w:pPr>
      <w:r>
        <w:t xml:space="preserve">A continuación, se evaluarán y compararán </w:t>
      </w:r>
      <w:r w:rsidRPr="00113B86">
        <w:t>los cuatro escenarios en función a su mayor o menor capacidad de respuesta a los 4 objetivos ambientales plan</w:t>
      </w:r>
      <w:r w:rsidR="00836A7D" w:rsidRPr="00113B86">
        <w:t>t</w:t>
      </w:r>
      <w:r w:rsidRPr="00113B86">
        <w:t>eados para esta modificación.</w:t>
      </w:r>
    </w:p>
    <w:p w:rsidR="0017270F" w:rsidRDefault="0017270F" w:rsidP="00502B9D">
      <w:pPr>
        <w:widowControl w:val="0"/>
        <w:ind w:firstLine="567"/>
      </w:pPr>
    </w:p>
    <w:p w:rsidR="0017270F" w:rsidRDefault="0017270F" w:rsidP="00502B9D">
      <w:pPr>
        <w:widowControl w:val="0"/>
        <w:ind w:firstLine="567"/>
      </w:pPr>
      <w:r>
        <w:t xml:space="preserve">La evaluación está compuesta por tres niveles de valoración, los que se identifican con los colores rojo, amarillo y verde, los que significan: </w:t>
      </w:r>
    </w:p>
    <w:p w:rsidR="0017270F" w:rsidRDefault="0017270F" w:rsidP="00121FE2">
      <w:pPr>
        <w:widowControl w:val="0"/>
      </w:pPr>
    </w:p>
    <w:p w:rsidR="0017270F" w:rsidRDefault="0017270F" w:rsidP="00121FE2">
      <w:pPr>
        <w:widowControl w:val="0"/>
      </w:pPr>
    </w:p>
    <w:p w:rsidR="0017270F" w:rsidRDefault="0017270F" w:rsidP="00121FE2">
      <w:pPr>
        <w:widowControl w:val="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663"/>
        <w:gridCol w:w="386"/>
      </w:tblGrid>
      <w:tr w:rsidR="0017270F" w:rsidRPr="00143263" w:rsidTr="00143263">
        <w:trPr>
          <w:jc w:val="center"/>
        </w:trPr>
        <w:tc>
          <w:tcPr>
            <w:tcW w:w="6663" w:type="dxa"/>
          </w:tcPr>
          <w:p w:rsidR="0017270F" w:rsidRPr="00143263" w:rsidRDefault="0017270F" w:rsidP="00143263">
            <w:pPr>
              <w:widowControl w:val="0"/>
              <w:jc w:val="center"/>
              <w:rPr>
                <w:b/>
              </w:rPr>
            </w:pPr>
            <w:r w:rsidRPr="00143263">
              <w:rPr>
                <w:b/>
              </w:rPr>
              <w:t>Respuesta del Escenario Ante el Objetivo Ambiental</w:t>
            </w:r>
          </w:p>
        </w:tc>
        <w:tc>
          <w:tcPr>
            <w:tcW w:w="386" w:type="dxa"/>
            <w:shd w:val="clear" w:color="92D050" w:fill="auto"/>
          </w:tcPr>
          <w:p w:rsidR="0017270F" w:rsidRPr="00143263" w:rsidRDefault="0017270F" w:rsidP="00143263">
            <w:pPr>
              <w:widowControl w:val="0"/>
            </w:pPr>
          </w:p>
        </w:tc>
      </w:tr>
      <w:tr w:rsidR="0017270F" w:rsidRPr="00143263" w:rsidTr="00143263">
        <w:trPr>
          <w:jc w:val="center"/>
        </w:trPr>
        <w:tc>
          <w:tcPr>
            <w:tcW w:w="6663" w:type="dxa"/>
          </w:tcPr>
          <w:p w:rsidR="0017270F" w:rsidRPr="00143263" w:rsidRDefault="0017270F" w:rsidP="00143263">
            <w:pPr>
              <w:widowControl w:val="0"/>
            </w:pPr>
            <w:r w:rsidRPr="00143263">
              <w:t>Responde de manera adecuada y cabal al objetivo planteado</w:t>
            </w:r>
          </w:p>
        </w:tc>
        <w:tc>
          <w:tcPr>
            <w:tcW w:w="386" w:type="dxa"/>
            <w:shd w:val="clear" w:color="92D050" w:fill="00B050"/>
          </w:tcPr>
          <w:p w:rsidR="0017270F" w:rsidRPr="00143263" w:rsidRDefault="0017270F" w:rsidP="00143263">
            <w:pPr>
              <w:widowControl w:val="0"/>
            </w:pPr>
          </w:p>
        </w:tc>
      </w:tr>
      <w:tr w:rsidR="0017270F" w:rsidRPr="00143263" w:rsidTr="00143263">
        <w:trPr>
          <w:jc w:val="center"/>
        </w:trPr>
        <w:tc>
          <w:tcPr>
            <w:tcW w:w="6663" w:type="dxa"/>
          </w:tcPr>
          <w:p w:rsidR="0017270F" w:rsidRPr="00143263" w:rsidRDefault="0017270F" w:rsidP="00143263">
            <w:pPr>
              <w:widowControl w:val="0"/>
            </w:pPr>
            <w:r w:rsidRPr="00143263">
              <w:t>Responde de manera parcial, baja o media al objetivo planteado</w:t>
            </w:r>
          </w:p>
        </w:tc>
        <w:tc>
          <w:tcPr>
            <w:tcW w:w="386" w:type="dxa"/>
            <w:shd w:val="solid" w:color="FFFF00" w:fill="auto"/>
          </w:tcPr>
          <w:p w:rsidR="0017270F" w:rsidRPr="00143263" w:rsidRDefault="0017270F" w:rsidP="00143263">
            <w:pPr>
              <w:widowControl w:val="0"/>
            </w:pPr>
          </w:p>
        </w:tc>
      </w:tr>
      <w:tr w:rsidR="0017270F" w:rsidRPr="00143263" w:rsidTr="00143263">
        <w:trPr>
          <w:jc w:val="center"/>
        </w:trPr>
        <w:tc>
          <w:tcPr>
            <w:tcW w:w="6663" w:type="dxa"/>
          </w:tcPr>
          <w:p w:rsidR="0017270F" w:rsidRPr="00143263" w:rsidRDefault="0017270F" w:rsidP="00143263">
            <w:pPr>
              <w:widowControl w:val="0"/>
            </w:pPr>
            <w:r w:rsidRPr="00143263">
              <w:t>No responde al objetivo planteado</w:t>
            </w:r>
          </w:p>
        </w:tc>
        <w:tc>
          <w:tcPr>
            <w:tcW w:w="386" w:type="dxa"/>
            <w:shd w:val="solid" w:color="FF0000" w:fill="auto"/>
          </w:tcPr>
          <w:p w:rsidR="0017270F" w:rsidRPr="00143263" w:rsidRDefault="0017270F" w:rsidP="00143263">
            <w:pPr>
              <w:widowControl w:val="0"/>
            </w:pPr>
          </w:p>
        </w:tc>
      </w:tr>
    </w:tbl>
    <w:p w:rsidR="0017270F" w:rsidRDefault="0017270F" w:rsidP="00121FE2">
      <w:pPr>
        <w:rPr>
          <w:b/>
          <w:sz w:val="20"/>
        </w:rPr>
      </w:pPr>
    </w:p>
    <w:p w:rsidR="0017270F" w:rsidRDefault="0017270F" w:rsidP="00504CA9"/>
    <w:p w:rsidR="0017270F" w:rsidRDefault="0017270F" w:rsidP="00504CA9"/>
    <w:p w:rsidR="0017270F" w:rsidRDefault="0017270F" w:rsidP="00504CA9"/>
    <w:p w:rsidR="0017270F" w:rsidRDefault="0017270F" w:rsidP="00504CA9"/>
    <w:p w:rsidR="0017270F" w:rsidRDefault="0017270F" w:rsidP="00504CA9"/>
    <w:p w:rsidR="0017270F" w:rsidRDefault="0017270F" w:rsidP="00504CA9">
      <w:pPr>
        <w:rPr>
          <w:rFonts w:cs="Calibri"/>
          <w:u w:val="single"/>
        </w:rPr>
      </w:pPr>
      <w:bookmarkStart w:id="22" w:name="_Toc319613078"/>
      <w:r w:rsidRPr="00502B9D">
        <w:rPr>
          <w:b/>
          <w:sz w:val="20"/>
        </w:rPr>
        <w:t xml:space="preserve">Tabla </w:t>
      </w:r>
      <w:r w:rsidR="00CB7E19" w:rsidRPr="00502B9D">
        <w:rPr>
          <w:b/>
          <w:sz w:val="20"/>
        </w:rPr>
        <w:fldChar w:fldCharType="begin"/>
      </w:r>
      <w:r w:rsidR="00BA5181" w:rsidRPr="00502B9D">
        <w:rPr>
          <w:b/>
          <w:sz w:val="20"/>
        </w:rPr>
        <w:instrText xml:space="preserve"> SEQ Tabla \* ARABIC </w:instrText>
      </w:r>
      <w:r w:rsidR="00CB7E19" w:rsidRPr="00502B9D">
        <w:rPr>
          <w:b/>
          <w:sz w:val="20"/>
        </w:rPr>
        <w:fldChar w:fldCharType="separate"/>
      </w:r>
      <w:r w:rsidRPr="00502B9D">
        <w:rPr>
          <w:b/>
          <w:noProof/>
          <w:sz w:val="20"/>
        </w:rPr>
        <w:t>2</w:t>
      </w:r>
      <w:r w:rsidR="00CB7E19" w:rsidRPr="00502B9D">
        <w:rPr>
          <w:b/>
          <w:sz w:val="20"/>
        </w:rPr>
        <w:fldChar w:fldCharType="end"/>
      </w:r>
      <w:r w:rsidRPr="00502B9D">
        <w:rPr>
          <w:b/>
          <w:sz w:val="20"/>
        </w:rPr>
        <w:t>:</w:t>
      </w:r>
      <w:r w:rsidRPr="00502B9D">
        <w:rPr>
          <w:rFonts w:cs="Calibri"/>
          <w:b/>
          <w:sz w:val="20"/>
        </w:rPr>
        <w:t xml:space="preserve"> Escenario 1: TENDENCIAL ZU-2 Residencial de Renovación</w:t>
      </w:r>
      <w:bookmarkEnd w:id="2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5"/>
        <w:gridCol w:w="5181"/>
        <w:gridCol w:w="788"/>
      </w:tblGrid>
      <w:tr w:rsidR="0017270F" w:rsidRPr="00143263" w:rsidTr="00143263">
        <w:tc>
          <w:tcPr>
            <w:tcW w:w="3085" w:type="dxa"/>
          </w:tcPr>
          <w:p w:rsidR="0017270F" w:rsidRPr="00143263" w:rsidRDefault="0017270F" w:rsidP="00143263">
            <w:pPr>
              <w:jc w:val="center"/>
              <w:rPr>
                <w:b/>
                <w:sz w:val="20"/>
                <w:szCs w:val="20"/>
              </w:rPr>
            </w:pPr>
            <w:r w:rsidRPr="00143263">
              <w:rPr>
                <w:b/>
                <w:sz w:val="20"/>
                <w:szCs w:val="20"/>
              </w:rPr>
              <w:t>OBJETIVOS</w:t>
            </w:r>
          </w:p>
        </w:tc>
        <w:tc>
          <w:tcPr>
            <w:tcW w:w="5181" w:type="dxa"/>
          </w:tcPr>
          <w:p w:rsidR="0017270F" w:rsidRPr="00143263" w:rsidRDefault="0017270F" w:rsidP="00143263">
            <w:pPr>
              <w:jc w:val="center"/>
              <w:rPr>
                <w:b/>
                <w:sz w:val="20"/>
                <w:szCs w:val="20"/>
              </w:rPr>
            </w:pPr>
            <w:r w:rsidRPr="00143263">
              <w:rPr>
                <w:b/>
                <w:sz w:val="20"/>
                <w:szCs w:val="20"/>
              </w:rPr>
              <w:t>RESPUESTA DEL ESCENARIO AL OBJETIVO</w:t>
            </w:r>
          </w:p>
        </w:tc>
        <w:tc>
          <w:tcPr>
            <w:tcW w:w="788" w:type="dxa"/>
          </w:tcPr>
          <w:p w:rsidR="0017270F" w:rsidRPr="00143263" w:rsidRDefault="0017270F" w:rsidP="00DD64B4">
            <w:pPr>
              <w:rPr>
                <w:b/>
                <w:sz w:val="20"/>
                <w:szCs w:val="20"/>
              </w:rPr>
            </w:pPr>
            <w:r w:rsidRPr="00143263">
              <w:rPr>
                <w:b/>
                <w:sz w:val="20"/>
                <w:szCs w:val="20"/>
              </w:rPr>
              <w:t>VALOR</w:t>
            </w:r>
          </w:p>
        </w:tc>
      </w:tr>
      <w:tr w:rsidR="0017270F" w:rsidRPr="00143263" w:rsidTr="00143263">
        <w:tc>
          <w:tcPr>
            <w:tcW w:w="3085" w:type="dxa"/>
          </w:tcPr>
          <w:p w:rsidR="0017270F" w:rsidRPr="00143263" w:rsidRDefault="0017270F" w:rsidP="00143263">
            <w:pPr>
              <w:widowControl w:val="0"/>
              <w:rPr>
                <w:i/>
                <w:sz w:val="20"/>
                <w:szCs w:val="20"/>
              </w:rPr>
            </w:pPr>
            <w:r w:rsidRPr="00143263">
              <w:rPr>
                <w:i/>
                <w:sz w:val="20"/>
                <w:szCs w:val="20"/>
              </w:rPr>
              <w:t>Diseñar normas técnico urbanísticas que permitan el desarrollo de actividad productiva de carácter inofensivo.</w:t>
            </w:r>
          </w:p>
          <w:p w:rsidR="0017270F" w:rsidRPr="00143263" w:rsidRDefault="0017270F" w:rsidP="00504CA9">
            <w:pPr>
              <w:rPr>
                <w:b/>
                <w:i/>
                <w:sz w:val="20"/>
                <w:szCs w:val="20"/>
              </w:rPr>
            </w:pPr>
          </w:p>
        </w:tc>
        <w:tc>
          <w:tcPr>
            <w:tcW w:w="5181" w:type="dxa"/>
          </w:tcPr>
          <w:p w:rsidR="0017270F" w:rsidRPr="00143263" w:rsidRDefault="0017270F" w:rsidP="002D3A6A">
            <w:pPr>
              <w:rPr>
                <w:b/>
                <w:sz w:val="20"/>
                <w:szCs w:val="20"/>
              </w:rPr>
            </w:pPr>
            <w:r w:rsidRPr="00143263">
              <w:rPr>
                <w:sz w:val="20"/>
                <w:szCs w:val="20"/>
              </w:rPr>
              <w:t>La situación actual impide a la Municipalidad regularizar las construcciones que albergan la actividad productiva, por lo que se torn</w:t>
            </w:r>
            <w:r>
              <w:rPr>
                <w:sz w:val="20"/>
                <w:szCs w:val="20"/>
              </w:rPr>
              <w:t>a</w:t>
            </w:r>
            <w:r w:rsidRPr="00143263">
              <w:rPr>
                <w:sz w:val="20"/>
                <w:szCs w:val="20"/>
              </w:rPr>
              <w:t xml:space="preserve"> muy difícil exigir obras de mitigación, que permi</w:t>
            </w:r>
            <w:r>
              <w:rPr>
                <w:sz w:val="20"/>
                <w:szCs w:val="20"/>
              </w:rPr>
              <w:t>tan garantizar que la actividad</w:t>
            </w:r>
            <w:r w:rsidRPr="00143263">
              <w:rPr>
                <w:sz w:val="20"/>
                <w:szCs w:val="20"/>
              </w:rPr>
              <w:t>es de carácter inofensivo.</w:t>
            </w:r>
          </w:p>
        </w:tc>
        <w:tc>
          <w:tcPr>
            <w:tcW w:w="788" w:type="dxa"/>
            <w:shd w:val="clear" w:color="auto" w:fill="FF0000"/>
          </w:tcPr>
          <w:p w:rsidR="0017270F" w:rsidRPr="00143263" w:rsidRDefault="0017270F" w:rsidP="00DD64B4">
            <w:pPr>
              <w:rPr>
                <w:b/>
                <w:sz w:val="20"/>
                <w:szCs w:val="20"/>
                <w:highlight w:val="red"/>
              </w:rPr>
            </w:pPr>
          </w:p>
        </w:tc>
      </w:tr>
      <w:tr w:rsidR="0017270F" w:rsidRPr="00143263" w:rsidTr="00143263">
        <w:tc>
          <w:tcPr>
            <w:tcW w:w="3085" w:type="dxa"/>
          </w:tcPr>
          <w:p w:rsidR="0017270F" w:rsidRPr="00143263" w:rsidRDefault="0017270F" w:rsidP="00143263">
            <w:pPr>
              <w:widowControl w:val="0"/>
              <w:rPr>
                <w:i/>
                <w:sz w:val="20"/>
                <w:szCs w:val="20"/>
              </w:rPr>
            </w:pPr>
            <w:r w:rsidRPr="00143263">
              <w:rPr>
                <w:i/>
                <w:sz w:val="20"/>
                <w:szCs w:val="20"/>
              </w:rPr>
              <w:t>Disponer de nuevo suelo urbano para el desarrollo de actividad productiva de carácter inofensivo.</w:t>
            </w:r>
          </w:p>
          <w:p w:rsidR="0017270F" w:rsidRPr="00143263" w:rsidRDefault="0017270F" w:rsidP="00143263">
            <w:pPr>
              <w:widowControl w:val="0"/>
              <w:rPr>
                <w:i/>
                <w:sz w:val="20"/>
                <w:szCs w:val="20"/>
              </w:rPr>
            </w:pPr>
          </w:p>
        </w:tc>
        <w:tc>
          <w:tcPr>
            <w:tcW w:w="5181" w:type="dxa"/>
          </w:tcPr>
          <w:p w:rsidR="0017270F" w:rsidRPr="00143263" w:rsidRDefault="0017270F" w:rsidP="002D3A6A">
            <w:pPr>
              <w:rPr>
                <w:sz w:val="20"/>
                <w:szCs w:val="20"/>
              </w:rPr>
            </w:pPr>
            <w:r w:rsidRPr="00143263">
              <w:rPr>
                <w:sz w:val="20"/>
                <w:szCs w:val="20"/>
              </w:rPr>
              <w:t>El no disponer de suelo para el desarrollo de la actividad productiva tiene consecuencias ambientales, sociales y económicas negativas, no sólo para el entorno, sino que también para la comuna y la ciudad de Santiago que debe seguir destinando suelos agrícolas para la localización de actividad productiva.</w:t>
            </w:r>
          </w:p>
          <w:p w:rsidR="0017270F" w:rsidRPr="00143263" w:rsidRDefault="0017270F" w:rsidP="002D3A6A">
            <w:pPr>
              <w:rPr>
                <w:b/>
                <w:sz w:val="20"/>
                <w:szCs w:val="20"/>
              </w:rPr>
            </w:pPr>
            <w:r w:rsidRPr="00143263">
              <w:rPr>
                <w:sz w:val="20"/>
                <w:szCs w:val="20"/>
              </w:rPr>
              <w:t>Como consecuencia de ello, además de lo señalado, hay un aumento de los tiempos de viaje, generando una sobre carga sobre el sistema de transporte.</w:t>
            </w:r>
          </w:p>
        </w:tc>
        <w:tc>
          <w:tcPr>
            <w:tcW w:w="788" w:type="dxa"/>
            <w:shd w:val="clear" w:color="auto" w:fill="FF0000"/>
          </w:tcPr>
          <w:p w:rsidR="0017270F" w:rsidRPr="00143263" w:rsidRDefault="0017270F" w:rsidP="00DD64B4">
            <w:pPr>
              <w:rPr>
                <w:b/>
                <w:sz w:val="20"/>
                <w:szCs w:val="20"/>
              </w:rPr>
            </w:pPr>
          </w:p>
        </w:tc>
      </w:tr>
      <w:tr w:rsidR="0017270F" w:rsidRPr="00143263" w:rsidTr="00143263">
        <w:tc>
          <w:tcPr>
            <w:tcW w:w="3085" w:type="dxa"/>
          </w:tcPr>
          <w:p w:rsidR="0017270F" w:rsidRPr="00143263" w:rsidRDefault="0017270F" w:rsidP="00143263">
            <w:pPr>
              <w:widowControl w:val="0"/>
              <w:rPr>
                <w:i/>
                <w:sz w:val="20"/>
                <w:szCs w:val="20"/>
              </w:rPr>
            </w:pPr>
            <w:r w:rsidRPr="00143263">
              <w:rPr>
                <w:i/>
                <w:sz w:val="20"/>
                <w:szCs w:val="20"/>
              </w:rPr>
              <w:t>Regularizar las actividades productivas existentes, para minimizar externalidades negativas.</w:t>
            </w:r>
          </w:p>
          <w:p w:rsidR="0017270F" w:rsidRPr="00143263" w:rsidRDefault="0017270F" w:rsidP="00143263">
            <w:pPr>
              <w:widowControl w:val="0"/>
              <w:rPr>
                <w:i/>
                <w:sz w:val="20"/>
                <w:szCs w:val="20"/>
              </w:rPr>
            </w:pPr>
          </w:p>
        </w:tc>
        <w:tc>
          <w:tcPr>
            <w:tcW w:w="5181" w:type="dxa"/>
          </w:tcPr>
          <w:p w:rsidR="0017270F" w:rsidRPr="00143263" w:rsidRDefault="0017270F" w:rsidP="0001700E">
            <w:pPr>
              <w:rPr>
                <w:sz w:val="20"/>
                <w:szCs w:val="20"/>
              </w:rPr>
            </w:pPr>
            <w:r w:rsidRPr="00143263">
              <w:rPr>
                <w:sz w:val="20"/>
                <w:szCs w:val="20"/>
              </w:rPr>
              <w:t>La situación actual impide a la Municipalidad regularizar las construcciones que albergan la actividad</w:t>
            </w:r>
            <w:r>
              <w:rPr>
                <w:sz w:val="20"/>
                <w:szCs w:val="20"/>
              </w:rPr>
              <w:t xml:space="preserve"> productiva, por lo que se dificulta las exigencias de</w:t>
            </w:r>
            <w:r w:rsidRPr="00143263">
              <w:rPr>
                <w:sz w:val="20"/>
                <w:szCs w:val="20"/>
              </w:rPr>
              <w:t xml:space="preserve"> obras de mitigación, que permitan garantizar que la actividad es de carácter inofensivo.</w:t>
            </w:r>
          </w:p>
        </w:tc>
        <w:tc>
          <w:tcPr>
            <w:tcW w:w="788" w:type="dxa"/>
            <w:shd w:val="clear" w:color="auto" w:fill="FF0000"/>
          </w:tcPr>
          <w:p w:rsidR="0017270F" w:rsidRPr="00143263" w:rsidRDefault="0017270F" w:rsidP="00DD64B4">
            <w:pPr>
              <w:rPr>
                <w:b/>
                <w:sz w:val="20"/>
                <w:szCs w:val="20"/>
              </w:rPr>
            </w:pPr>
          </w:p>
        </w:tc>
      </w:tr>
      <w:tr w:rsidR="0017270F" w:rsidRPr="00143263" w:rsidTr="00143263">
        <w:tc>
          <w:tcPr>
            <w:tcW w:w="3085" w:type="dxa"/>
          </w:tcPr>
          <w:p w:rsidR="0017270F" w:rsidRPr="00143263" w:rsidRDefault="0017270F" w:rsidP="00143263">
            <w:pPr>
              <w:widowControl w:val="0"/>
              <w:rPr>
                <w:i/>
                <w:sz w:val="20"/>
                <w:szCs w:val="20"/>
              </w:rPr>
            </w:pPr>
            <w:r w:rsidRPr="00143263">
              <w:rPr>
                <w:i/>
                <w:sz w:val="20"/>
                <w:szCs w:val="20"/>
              </w:rPr>
              <w:t>Mejorar la convivencia entre vivienda y actividades productivas.</w:t>
            </w:r>
          </w:p>
        </w:tc>
        <w:tc>
          <w:tcPr>
            <w:tcW w:w="5181" w:type="dxa"/>
          </w:tcPr>
          <w:p w:rsidR="0017270F" w:rsidRPr="00143263" w:rsidRDefault="0017270F" w:rsidP="00713950">
            <w:pPr>
              <w:rPr>
                <w:b/>
                <w:color w:val="FF0000"/>
                <w:sz w:val="20"/>
                <w:szCs w:val="20"/>
              </w:rPr>
            </w:pPr>
            <w:r w:rsidRPr="00113B86">
              <w:rPr>
                <w:sz w:val="20"/>
                <w:szCs w:val="20"/>
              </w:rPr>
              <w:t xml:space="preserve">El sector </w:t>
            </w:r>
            <w:r w:rsidR="007F7752" w:rsidRPr="00113B86">
              <w:rPr>
                <w:sz w:val="20"/>
                <w:szCs w:val="20"/>
              </w:rPr>
              <w:t xml:space="preserve">evidencia un proceso </w:t>
            </w:r>
            <w:r w:rsidRPr="00113B86">
              <w:rPr>
                <w:sz w:val="20"/>
                <w:szCs w:val="20"/>
              </w:rPr>
              <w:t>de consolidación de actividades productivas</w:t>
            </w:r>
            <w:r w:rsidR="007F7752" w:rsidRPr="00113B86">
              <w:rPr>
                <w:sz w:val="20"/>
                <w:szCs w:val="20"/>
              </w:rPr>
              <w:t xml:space="preserve"> “de hecho”</w:t>
            </w:r>
            <w:r w:rsidRPr="00113B86">
              <w:rPr>
                <w:sz w:val="20"/>
                <w:szCs w:val="20"/>
              </w:rPr>
              <w:t>, tanto</w:t>
            </w:r>
            <w:r w:rsidRPr="00143263">
              <w:rPr>
                <w:sz w:val="20"/>
                <w:szCs w:val="20"/>
              </w:rPr>
              <w:t xml:space="preserve"> industrias como microemprendimientos laborales. Sin embargo la falta de un marco normativo, impide garantizar un desarrollo equilibrado </w:t>
            </w:r>
            <w:r>
              <w:rPr>
                <w:sz w:val="20"/>
                <w:szCs w:val="20"/>
              </w:rPr>
              <w:t xml:space="preserve">que no afecte </w:t>
            </w:r>
            <w:r w:rsidRPr="00143263">
              <w:rPr>
                <w:sz w:val="20"/>
                <w:szCs w:val="20"/>
              </w:rPr>
              <w:t>las zonas residenciales o de otros usos.</w:t>
            </w:r>
          </w:p>
        </w:tc>
        <w:tc>
          <w:tcPr>
            <w:tcW w:w="788" w:type="dxa"/>
            <w:shd w:val="clear" w:color="auto" w:fill="FF0000"/>
          </w:tcPr>
          <w:p w:rsidR="0017270F" w:rsidRPr="00143263" w:rsidRDefault="0017270F" w:rsidP="00DD64B4">
            <w:pPr>
              <w:rPr>
                <w:b/>
                <w:sz w:val="20"/>
                <w:szCs w:val="20"/>
              </w:rPr>
            </w:pPr>
          </w:p>
        </w:tc>
      </w:tr>
    </w:tbl>
    <w:p w:rsidR="0017270F" w:rsidRDefault="0017270F" w:rsidP="00DC2F2B">
      <w:pPr>
        <w:rPr>
          <w:b/>
        </w:rPr>
      </w:pPr>
    </w:p>
    <w:p w:rsidR="0017270F" w:rsidRDefault="0017270F" w:rsidP="00502B9D">
      <w:pPr>
        <w:ind w:firstLine="567"/>
      </w:pPr>
      <w:r w:rsidRPr="009C44B1">
        <w:t xml:space="preserve">Es importante destacar que en el caso de este escenario, </w:t>
      </w:r>
      <w:r>
        <w:t>el</w:t>
      </w:r>
      <w:r w:rsidRPr="000F7454">
        <w:t xml:space="preserve"> actual uso de suelo no permite ningún tipo de actividad productiva, por lo que en ese</w:t>
      </w:r>
      <w:r>
        <w:t>n</w:t>
      </w:r>
      <w:r w:rsidRPr="000F7454">
        <w:t xml:space="preserve">cia es un escenario que no cumple con los objetivos ambientales planteados. </w:t>
      </w:r>
    </w:p>
    <w:p w:rsidR="0017270F" w:rsidRDefault="0017270F" w:rsidP="00502B9D">
      <w:pPr>
        <w:ind w:firstLine="567"/>
      </w:pPr>
    </w:p>
    <w:p w:rsidR="0017270F" w:rsidRDefault="0017270F" w:rsidP="00502B9D">
      <w:pPr>
        <w:ind w:firstLine="567"/>
      </w:pPr>
      <w:r>
        <w:t xml:space="preserve">Los efectos ambientales derivados de este escenario se ven a diario y se plasman en las denuncias de la comunidad, según lo que declararon en los talleres,  y en la imposibilidad del municipio de regularizar tanto la situación ambiental, a través de la regularizaciones de las instalaciones, como la situación económica, en atención a que no es posible otorgar patentes definitivas para el desarrollo de la actividad. </w:t>
      </w:r>
    </w:p>
    <w:p w:rsidR="0017270F" w:rsidRDefault="0017270F" w:rsidP="00502B9D">
      <w:pPr>
        <w:ind w:firstLine="567"/>
      </w:pPr>
    </w:p>
    <w:p w:rsidR="0017270F" w:rsidRDefault="0017270F" w:rsidP="00502B9D">
      <w:pPr>
        <w:ind w:firstLine="567"/>
      </w:pPr>
      <w:r>
        <w:t xml:space="preserve">Desde una perspectiva regional, se generan impactos no deseados como la relocalización de la actividad productiva, sobre suelo agrícola. Lo anterior, como es sabido, genera múltiples impactos, entre los que se encuentra el aumento de las distancias por traslado de productos.  </w:t>
      </w:r>
    </w:p>
    <w:p w:rsidR="0017270F" w:rsidRDefault="0017270F" w:rsidP="00DC2F2B">
      <w:pPr>
        <w:rPr>
          <w:b/>
        </w:rPr>
      </w:pPr>
    </w:p>
    <w:p w:rsidR="0017270F" w:rsidRDefault="0017270F" w:rsidP="00DC2F2B">
      <w:pPr>
        <w:rPr>
          <w:b/>
        </w:rPr>
      </w:pPr>
    </w:p>
    <w:p w:rsidR="0017270F" w:rsidRDefault="0017270F" w:rsidP="00DC2F2B">
      <w:pPr>
        <w:rPr>
          <w:b/>
        </w:rPr>
      </w:pPr>
    </w:p>
    <w:p w:rsidR="0017270F" w:rsidRDefault="0017270F" w:rsidP="00DC2F2B">
      <w:pPr>
        <w:rPr>
          <w:b/>
        </w:rPr>
      </w:pPr>
    </w:p>
    <w:p w:rsidR="0017270F" w:rsidRDefault="0017270F" w:rsidP="00DC2F2B">
      <w:pPr>
        <w:rPr>
          <w:b/>
        </w:rPr>
      </w:pPr>
    </w:p>
    <w:p w:rsidR="0017270F" w:rsidRDefault="0017270F" w:rsidP="00DC2F2B">
      <w:pPr>
        <w:rPr>
          <w:b/>
        </w:rPr>
      </w:pPr>
    </w:p>
    <w:p w:rsidR="0017270F" w:rsidRDefault="0017270F" w:rsidP="00DC2F2B">
      <w:pPr>
        <w:rPr>
          <w:b/>
        </w:rPr>
      </w:pPr>
    </w:p>
    <w:p w:rsidR="0017270F" w:rsidRDefault="0017270F" w:rsidP="00DC2F2B">
      <w:pPr>
        <w:rPr>
          <w:b/>
        </w:rPr>
      </w:pPr>
    </w:p>
    <w:p w:rsidR="0017270F" w:rsidRPr="004A56B2" w:rsidRDefault="0017270F" w:rsidP="00713950">
      <w:pPr>
        <w:rPr>
          <w:rFonts w:cs="Calibri"/>
          <w:u w:val="single"/>
        </w:rPr>
      </w:pPr>
      <w:bookmarkStart w:id="23" w:name="_Toc319613079"/>
      <w:r w:rsidRPr="00502B9D">
        <w:rPr>
          <w:b/>
          <w:sz w:val="20"/>
        </w:rPr>
        <w:lastRenderedPageBreak/>
        <w:t xml:space="preserve">Tabla </w:t>
      </w:r>
      <w:r w:rsidR="00CB7E19" w:rsidRPr="00502B9D">
        <w:rPr>
          <w:b/>
          <w:sz w:val="20"/>
        </w:rPr>
        <w:fldChar w:fldCharType="begin"/>
      </w:r>
      <w:r w:rsidR="00BA5181" w:rsidRPr="00502B9D">
        <w:rPr>
          <w:b/>
          <w:sz w:val="20"/>
        </w:rPr>
        <w:instrText xml:space="preserve"> SEQ Tabla \* ARABIC </w:instrText>
      </w:r>
      <w:r w:rsidR="00CB7E19" w:rsidRPr="00502B9D">
        <w:rPr>
          <w:b/>
          <w:sz w:val="20"/>
        </w:rPr>
        <w:fldChar w:fldCharType="separate"/>
      </w:r>
      <w:r w:rsidRPr="00502B9D">
        <w:rPr>
          <w:b/>
          <w:noProof/>
          <w:sz w:val="20"/>
        </w:rPr>
        <w:t>3</w:t>
      </w:r>
      <w:r w:rsidR="00CB7E19" w:rsidRPr="00502B9D">
        <w:rPr>
          <w:b/>
          <w:sz w:val="20"/>
        </w:rPr>
        <w:fldChar w:fldCharType="end"/>
      </w:r>
      <w:r w:rsidRPr="00502B9D">
        <w:rPr>
          <w:b/>
          <w:sz w:val="20"/>
        </w:rPr>
        <w:t>:</w:t>
      </w:r>
      <w:r w:rsidRPr="00502B9D">
        <w:rPr>
          <w:rFonts w:cs="Calibri"/>
          <w:b/>
          <w:sz w:val="20"/>
        </w:rPr>
        <w:t xml:space="preserve"> Escenario 2:  ZU-4  Zona Industrial Mixta</w:t>
      </w:r>
      <w:bookmarkEnd w:id="2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5323"/>
        <w:gridCol w:w="788"/>
      </w:tblGrid>
      <w:tr w:rsidR="0017270F" w:rsidRPr="00143263" w:rsidTr="00143263">
        <w:tc>
          <w:tcPr>
            <w:tcW w:w="2943" w:type="dxa"/>
          </w:tcPr>
          <w:p w:rsidR="0017270F" w:rsidRPr="00143263" w:rsidRDefault="0017270F" w:rsidP="00143263">
            <w:pPr>
              <w:jc w:val="center"/>
              <w:rPr>
                <w:b/>
                <w:sz w:val="20"/>
                <w:szCs w:val="20"/>
              </w:rPr>
            </w:pPr>
            <w:r w:rsidRPr="00143263">
              <w:rPr>
                <w:b/>
                <w:sz w:val="20"/>
                <w:szCs w:val="20"/>
              </w:rPr>
              <w:t>OBJETIVOS</w:t>
            </w:r>
          </w:p>
        </w:tc>
        <w:tc>
          <w:tcPr>
            <w:tcW w:w="5323" w:type="dxa"/>
          </w:tcPr>
          <w:p w:rsidR="0017270F" w:rsidRPr="00143263" w:rsidRDefault="0017270F" w:rsidP="00143263">
            <w:pPr>
              <w:jc w:val="center"/>
              <w:rPr>
                <w:b/>
                <w:sz w:val="20"/>
                <w:szCs w:val="20"/>
              </w:rPr>
            </w:pPr>
            <w:r w:rsidRPr="00143263">
              <w:rPr>
                <w:b/>
                <w:sz w:val="20"/>
                <w:szCs w:val="20"/>
              </w:rPr>
              <w:t>RESPUESTA DEL ESCENARIO AL OBJETIVO</w:t>
            </w:r>
          </w:p>
        </w:tc>
        <w:tc>
          <w:tcPr>
            <w:tcW w:w="788" w:type="dxa"/>
          </w:tcPr>
          <w:p w:rsidR="0017270F" w:rsidRPr="00143263" w:rsidRDefault="0017270F" w:rsidP="0001700E">
            <w:pPr>
              <w:rPr>
                <w:b/>
                <w:sz w:val="20"/>
                <w:szCs w:val="20"/>
              </w:rPr>
            </w:pPr>
            <w:r w:rsidRPr="00143263">
              <w:rPr>
                <w:b/>
                <w:sz w:val="20"/>
                <w:szCs w:val="20"/>
              </w:rPr>
              <w:t>VALOR</w:t>
            </w:r>
          </w:p>
        </w:tc>
      </w:tr>
      <w:tr w:rsidR="0017270F" w:rsidRPr="00143263" w:rsidTr="00143263">
        <w:tc>
          <w:tcPr>
            <w:tcW w:w="2943" w:type="dxa"/>
          </w:tcPr>
          <w:p w:rsidR="0017270F" w:rsidRPr="00143263" w:rsidRDefault="0017270F" w:rsidP="00143263">
            <w:pPr>
              <w:widowControl w:val="0"/>
              <w:rPr>
                <w:i/>
                <w:sz w:val="20"/>
                <w:szCs w:val="20"/>
              </w:rPr>
            </w:pPr>
            <w:r w:rsidRPr="00143263">
              <w:rPr>
                <w:i/>
                <w:sz w:val="20"/>
                <w:szCs w:val="20"/>
              </w:rPr>
              <w:t>Diseñar normas técnico urbanísticas que permitan el desarrollo de actividad productiva de carácter inofensivo.</w:t>
            </w:r>
          </w:p>
          <w:p w:rsidR="0017270F" w:rsidRPr="00143263" w:rsidRDefault="0017270F" w:rsidP="0001700E">
            <w:pPr>
              <w:rPr>
                <w:b/>
                <w:i/>
                <w:sz w:val="20"/>
                <w:szCs w:val="20"/>
              </w:rPr>
            </w:pPr>
          </w:p>
        </w:tc>
        <w:tc>
          <w:tcPr>
            <w:tcW w:w="5323" w:type="dxa"/>
          </w:tcPr>
          <w:p w:rsidR="0017270F" w:rsidRDefault="0017270F" w:rsidP="00262FAD">
            <w:pPr>
              <w:rPr>
                <w:sz w:val="20"/>
                <w:szCs w:val="20"/>
              </w:rPr>
            </w:pPr>
            <w:r w:rsidRPr="00143263">
              <w:rPr>
                <w:sz w:val="20"/>
                <w:szCs w:val="20"/>
              </w:rPr>
              <w:t xml:space="preserve">El establecimiento de una normativa que permita el desarrollo de las actividades de carácter productivo, garantizan un marco sobre el cual se puedan generar exigencias técnicas a los proyectos, orientadas a cumplir con las exigencias para su calificación de industria inofensiva.   Del mismo modo permite fiscalizar lo existente. </w:t>
            </w:r>
          </w:p>
          <w:p w:rsidR="0017270F" w:rsidRPr="00143263" w:rsidRDefault="0017270F" w:rsidP="00262FAD">
            <w:pPr>
              <w:rPr>
                <w:b/>
                <w:sz w:val="20"/>
                <w:szCs w:val="20"/>
              </w:rPr>
            </w:pPr>
          </w:p>
        </w:tc>
        <w:tc>
          <w:tcPr>
            <w:tcW w:w="788" w:type="dxa"/>
            <w:shd w:val="clear" w:color="auto" w:fill="00B050"/>
          </w:tcPr>
          <w:p w:rsidR="0017270F" w:rsidRPr="00143263" w:rsidRDefault="0017270F" w:rsidP="0001700E">
            <w:pPr>
              <w:rPr>
                <w:b/>
                <w:sz w:val="20"/>
                <w:szCs w:val="20"/>
                <w:highlight w:val="red"/>
              </w:rPr>
            </w:pPr>
          </w:p>
        </w:tc>
      </w:tr>
      <w:tr w:rsidR="0017270F" w:rsidRPr="00143263" w:rsidTr="00143263">
        <w:tc>
          <w:tcPr>
            <w:tcW w:w="2943" w:type="dxa"/>
          </w:tcPr>
          <w:p w:rsidR="0017270F" w:rsidRPr="00143263" w:rsidRDefault="0017270F" w:rsidP="00143263">
            <w:pPr>
              <w:widowControl w:val="0"/>
              <w:rPr>
                <w:i/>
                <w:sz w:val="20"/>
                <w:szCs w:val="20"/>
              </w:rPr>
            </w:pPr>
            <w:r w:rsidRPr="00143263">
              <w:rPr>
                <w:i/>
                <w:sz w:val="20"/>
                <w:szCs w:val="20"/>
              </w:rPr>
              <w:t>Disponer de nuevo suelo urbano para el desarrollo de actividad productiva de carácter inofensivo.</w:t>
            </w:r>
          </w:p>
          <w:p w:rsidR="0017270F" w:rsidRPr="00143263" w:rsidRDefault="0017270F" w:rsidP="00143263">
            <w:pPr>
              <w:widowControl w:val="0"/>
              <w:rPr>
                <w:i/>
                <w:sz w:val="20"/>
                <w:szCs w:val="20"/>
              </w:rPr>
            </w:pPr>
          </w:p>
        </w:tc>
        <w:tc>
          <w:tcPr>
            <w:tcW w:w="5323" w:type="dxa"/>
          </w:tcPr>
          <w:p w:rsidR="0017270F" w:rsidRPr="00143263" w:rsidRDefault="007F7752" w:rsidP="005D5A73">
            <w:pPr>
              <w:rPr>
                <w:sz w:val="20"/>
                <w:szCs w:val="20"/>
              </w:rPr>
            </w:pPr>
            <w:r>
              <w:rPr>
                <w:sz w:val="20"/>
                <w:szCs w:val="20"/>
              </w:rPr>
              <w:t xml:space="preserve">Dispone de </w:t>
            </w:r>
            <w:r w:rsidRPr="00646B51">
              <w:rPr>
                <w:sz w:val="20"/>
                <w:szCs w:val="20"/>
              </w:rPr>
              <w:t>más suelo</w:t>
            </w:r>
            <w:r w:rsidR="0017270F" w:rsidRPr="00646B51">
              <w:rPr>
                <w:sz w:val="20"/>
                <w:szCs w:val="20"/>
              </w:rPr>
              <w:t xml:space="preserve"> para el desarrollo de la actividad productiva, sin embargo, las restricciones </w:t>
            </w:r>
            <w:r w:rsidRPr="00646B51">
              <w:rPr>
                <w:sz w:val="20"/>
                <w:szCs w:val="20"/>
              </w:rPr>
              <w:t>para la localización de é</w:t>
            </w:r>
            <w:r w:rsidR="0017270F" w:rsidRPr="00646B51">
              <w:rPr>
                <w:sz w:val="20"/>
                <w:szCs w:val="20"/>
              </w:rPr>
              <w:t>stas, particularmente, el ancho vial, tamaño predial y sistema de agrupamiento, limitan su localización, saturando las vías que cumplen con los anchos establecidos.</w:t>
            </w:r>
          </w:p>
          <w:p w:rsidR="0017270F" w:rsidRPr="00143263" w:rsidRDefault="0017270F" w:rsidP="00957A4F">
            <w:pPr>
              <w:rPr>
                <w:b/>
                <w:sz w:val="20"/>
                <w:szCs w:val="20"/>
              </w:rPr>
            </w:pPr>
          </w:p>
        </w:tc>
        <w:tc>
          <w:tcPr>
            <w:tcW w:w="788" w:type="dxa"/>
            <w:shd w:val="clear" w:color="auto" w:fill="FFFF00"/>
          </w:tcPr>
          <w:p w:rsidR="0017270F" w:rsidRPr="00143263" w:rsidRDefault="0017270F" w:rsidP="0001700E">
            <w:pPr>
              <w:rPr>
                <w:b/>
                <w:sz w:val="20"/>
                <w:szCs w:val="20"/>
              </w:rPr>
            </w:pPr>
          </w:p>
        </w:tc>
      </w:tr>
      <w:tr w:rsidR="0017270F" w:rsidRPr="00143263" w:rsidTr="00143263">
        <w:tc>
          <w:tcPr>
            <w:tcW w:w="2943" w:type="dxa"/>
          </w:tcPr>
          <w:p w:rsidR="0017270F" w:rsidRPr="00143263" w:rsidRDefault="0017270F" w:rsidP="00143263">
            <w:pPr>
              <w:widowControl w:val="0"/>
              <w:rPr>
                <w:i/>
                <w:sz w:val="20"/>
                <w:szCs w:val="20"/>
              </w:rPr>
            </w:pPr>
            <w:r w:rsidRPr="00143263">
              <w:rPr>
                <w:i/>
                <w:sz w:val="20"/>
                <w:szCs w:val="20"/>
              </w:rPr>
              <w:t>Regularizar las actividades productivas existentes, para minimizar externalidades negativas.</w:t>
            </w:r>
          </w:p>
          <w:p w:rsidR="0017270F" w:rsidRPr="00143263" w:rsidRDefault="0017270F" w:rsidP="00143263">
            <w:pPr>
              <w:widowControl w:val="0"/>
              <w:rPr>
                <w:i/>
                <w:sz w:val="20"/>
                <w:szCs w:val="20"/>
              </w:rPr>
            </w:pPr>
          </w:p>
        </w:tc>
        <w:tc>
          <w:tcPr>
            <w:tcW w:w="5323" w:type="dxa"/>
          </w:tcPr>
          <w:p w:rsidR="0017270F" w:rsidRPr="003D7FA0" w:rsidRDefault="0017270F" w:rsidP="00AA14A1">
            <w:pPr>
              <w:rPr>
                <w:sz w:val="20"/>
                <w:szCs w:val="20"/>
              </w:rPr>
            </w:pPr>
            <w:r w:rsidRPr="00143263">
              <w:rPr>
                <w:sz w:val="20"/>
                <w:szCs w:val="20"/>
              </w:rPr>
              <w:t>Las restricciones establecidas por la normativa de la ZU-4, solamente  permiten regularizar un 31% de la actividad productiva.</w:t>
            </w:r>
            <w:r>
              <w:rPr>
                <w:sz w:val="20"/>
                <w:szCs w:val="20"/>
              </w:rPr>
              <w:t xml:space="preserve"> </w:t>
            </w:r>
            <w:r w:rsidRPr="003D7FA0">
              <w:rPr>
                <w:sz w:val="20"/>
                <w:szCs w:val="20"/>
              </w:rPr>
              <w:t>Sin embargo</w:t>
            </w:r>
            <w:r>
              <w:rPr>
                <w:sz w:val="20"/>
                <w:szCs w:val="20"/>
              </w:rPr>
              <w:t>, considerando</w:t>
            </w:r>
            <w:r w:rsidRPr="003D7FA0">
              <w:rPr>
                <w:sz w:val="20"/>
                <w:szCs w:val="20"/>
              </w:rPr>
              <w:t xml:space="preserve"> </w:t>
            </w:r>
            <w:r>
              <w:rPr>
                <w:sz w:val="20"/>
                <w:szCs w:val="20"/>
              </w:rPr>
              <w:t xml:space="preserve">por una parte </w:t>
            </w:r>
            <w:r w:rsidRPr="003D7FA0">
              <w:rPr>
                <w:sz w:val="20"/>
                <w:szCs w:val="20"/>
              </w:rPr>
              <w:t xml:space="preserve">el ancho vial </w:t>
            </w:r>
            <w:r>
              <w:rPr>
                <w:sz w:val="20"/>
                <w:szCs w:val="20"/>
              </w:rPr>
              <w:t xml:space="preserve">como </w:t>
            </w:r>
            <w:r w:rsidRPr="003D7FA0">
              <w:rPr>
                <w:sz w:val="20"/>
                <w:szCs w:val="20"/>
              </w:rPr>
              <w:t xml:space="preserve">la única restricción inflexible, </w:t>
            </w:r>
            <w:r>
              <w:rPr>
                <w:sz w:val="20"/>
                <w:szCs w:val="20"/>
              </w:rPr>
              <w:t xml:space="preserve">y por otra, que </w:t>
            </w:r>
            <w:r w:rsidRPr="003D7FA0">
              <w:rPr>
                <w:sz w:val="20"/>
                <w:szCs w:val="20"/>
              </w:rPr>
              <w:t xml:space="preserve">las condiciones restantes de agrupamiento y de metros cuadrados de para patio de maniobras son exigencias que </w:t>
            </w:r>
            <w:r>
              <w:rPr>
                <w:sz w:val="20"/>
                <w:szCs w:val="20"/>
              </w:rPr>
              <w:t>factibles de</w:t>
            </w:r>
            <w:r w:rsidRPr="003D7FA0">
              <w:rPr>
                <w:sz w:val="20"/>
                <w:szCs w:val="20"/>
              </w:rPr>
              <w:t xml:space="preserve"> ser modificadas por cada propietario</w:t>
            </w:r>
            <w:r>
              <w:rPr>
                <w:sz w:val="20"/>
                <w:szCs w:val="20"/>
              </w:rPr>
              <w:t>,</w:t>
            </w:r>
            <w:r w:rsidRPr="003D7FA0">
              <w:rPr>
                <w:sz w:val="20"/>
                <w:szCs w:val="20"/>
              </w:rPr>
              <w:t xml:space="preserve"> se podría</w:t>
            </w:r>
            <w:r>
              <w:rPr>
                <w:sz w:val="20"/>
                <w:szCs w:val="20"/>
              </w:rPr>
              <w:t>,</w:t>
            </w:r>
            <w:r w:rsidRPr="003D7FA0">
              <w:rPr>
                <w:sz w:val="20"/>
                <w:szCs w:val="20"/>
              </w:rPr>
              <w:t xml:space="preserve"> potencialmente, regularizar hasta un 79% de la actividad existente.</w:t>
            </w:r>
          </w:p>
          <w:p w:rsidR="0017270F" w:rsidRPr="00143263" w:rsidRDefault="0017270F" w:rsidP="00957A4F">
            <w:pPr>
              <w:rPr>
                <w:sz w:val="20"/>
                <w:szCs w:val="20"/>
              </w:rPr>
            </w:pPr>
          </w:p>
          <w:p w:rsidR="0017270F" w:rsidRPr="00143263" w:rsidRDefault="0017270F" w:rsidP="00957A4F">
            <w:pPr>
              <w:rPr>
                <w:sz w:val="20"/>
                <w:szCs w:val="20"/>
              </w:rPr>
            </w:pPr>
            <w:r w:rsidRPr="00143263">
              <w:rPr>
                <w:sz w:val="20"/>
                <w:szCs w:val="20"/>
              </w:rPr>
              <w:t xml:space="preserve">Considerando que entre las exigencias de localización en la zona ZU-4, el ancho vial de 15 metros no se cumple en todo el sector, </w:t>
            </w:r>
            <w:r w:rsidR="007F7752" w:rsidRPr="00646B51">
              <w:rPr>
                <w:sz w:val="20"/>
                <w:szCs w:val="20"/>
              </w:rPr>
              <w:t xml:space="preserve">por lo que aún </w:t>
            </w:r>
            <w:r w:rsidRPr="00646B51">
              <w:rPr>
                <w:sz w:val="20"/>
                <w:szCs w:val="20"/>
              </w:rPr>
              <w:t>quedarían</w:t>
            </w:r>
            <w:r w:rsidRPr="00143263">
              <w:rPr>
                <w:sz w:val="20"/>
                <w:szCs w:val="20"/>
              </w:rPr>
              <w:t xml:space="preserve"> sectores sin poder regularizar, disminuyendo el efecto positivo del escenario.</w:t>
            </w:r>
          </w:p>
          <w:p w:rsidR="0017270F" w:rsidRPr="00143263" w:rsidRDefault="0017270F" w:rsidP="00957A4F">
            <w:pPr>
              <w:rPr>
                <w:sz w:val="20"/>
                <w:szCs w:val="20"/>
              </w:rPr>
            </w:pPr>
          </w:p>
        </w:tc>
        <w:tc>
          <w:tcPr>
            <w:tcW w:w="788" w:type="dxa"/>
            <w:shd w:val="clear" w:color="auto" w:fill="FFFF00"/>
          </w:tcPr>
          <w:p w:rsidR="0017270F" w:rsidRPr="00143263" w:rsidRDefault="0017270F" w:rsidP="0001700E">
            <w:pPr>
              <w:rPr>
                <w:b/>
                <w:sz w:val="20"/>
                <w:szCs w:val="20"/>
              </w:rPr>
            </w:pPr>
          </w:p>
        </w:tc>
      </w:tr>
      <w:tr w:rsidR="0017270F" w:rsidRPr="00143263" w:rsidTr="00143263">
        <w:tc>
          <w:tcPr>
            <w:tcW w:w="2943" w:type="dxa"/>
          </w:tcPr>
          <w:p w:rsidR="0017270F" w:rsidRPr="00143263" w:rsidRDefault="0017270F" w:rsidP="00143263">
            <w:pPr>
              <w:widowControl w:val="0"/>
              <w:rPr>
                <w:i/>
                <w:sz w:val="20"/>
                <w:szCs w:val="20"/>
              </w:rPr>
            </w:pPr>
            <w:r w:rsidRPr="00143263">
              <w:rPr>
                <w:i/>
                <w:sz w:val="20"/>
                <w:szCs w:val="20"/>
              </w:rPr>
              <w:t>Mejorar la convivencia entre vivienda y actividades productivas.</w:t>
            </w:r>
          </w:p>
        </w:tc>
        <w:tc>
          <w:tcPr>
            <w:tcW w:w="5323" w:type="dxa"/>
          </w:tcPr>
          <w:p w:rsidR="0017270F" w:rsidRPr="00143263" w:rsidRDefault="0017270F" w:rsidP="005D5A73">
            <w:pPr>
              <w:rPr>
                <w:sz w:val="20"/>
                <w:szCs w:val="20"/>
              </w:rPr>
            </w:pPr>
            <w:r w:rsidRPr="00143263">
              <w:rPr>
                <w:sz w:val="20"/>
                <w:szCs w:val="20"/>
              </w:rPr>
              <w:t>El escenario ZU-4, posee claras exigencias respecto a cómo deben localizars</w:t>
            </w:r>
            <w:r w:rsidR="007F7752">
              <w:rPr>
                <w:sz w:val="20"/>
                <w:szCs w:val="20"/>
              </w:rPr>
              <w:t xml:space="preserve">e las actividades </w:t>
            </w:r>
            <w:r w:rsidR="007F7752" w:rsidRPr="00646B51">
              <w:rPr>
                <w:sz w:val="20"/>
                <w:szCs w:val="20"/>
              </w:rPr>
              <w:t>productivas. En</w:t>
            </w:r>
            <w:r w:rsidRPr="00646B51">
              <w:rPr>
                <w:sz w:val="20"/>
                <w:szCs w:val="20"/>
              </w:rPr>
              <w:t xml:space="preserve"> ese</w:t>
            </w:r>
            <w:r w:rsidRPr="00143263">
              <w:rPr>
                <w:sz w:val="20"/>
                <w:szCs w:val="20"/>
              </w:rPr>
              <w:t xml:space="preserve"> sentido y en la medida que se vayan regularizando, se garantizan de buena manera las relaciones de industria inofensiva con residencia. </w:t>
            </w:r>
          </w:p>
          <w:p w:rsidR="0017270F" w:rsidRPr="00143263" w:rsidRDefault="0017270F" w:rsidP="005D5A73">
            <w:pPr>
              <w:rPr>
                <w:sz w:val="20"/>
                <w:szCs w:val="20"/>
              </w:rPr>
            </w:pPr>
          </w:p>
          <w:p w:rsidR="0017270F" w:rsidRPr="00143263" w:rsidRDefault="0017270F" w:rsidP="005D5A73">
            <w:pPr>
              <w:rPr>
                <w:sz w:val="20"/>
                <w:szCs w:val="20"/>
              </w:rPr>
            </w:pPr>
            <w:r w:rsidRPr="00646B51">
              <w:rPr>
                <w:sz w:val="20"/>
                <w:szCs w:val="20"/>
              </w:rPr>
              <w:t>Respecto a las actividades existentes, aquellas que no cumplan con las exigencias para ser cali</w:t>
            </w:r>
            <w:r w:rsidR="007F7752" w:rsidRPr="00646B51">
              <w:rPr>
                <w:sz w:val="20"/>
                <w:szCs w:val="20"/>
              </w:rPr>
              <w:t xml:space="preserve">ficadas como inofensivas, </w:t>
            </w:r>
            <w:r w:rsidRPr="00646B51">
              <w:rPr>
                <w:sz w:val="20"/>
                <w:szCs w:val="20"/>
              </w:rPr>
              <w:t>deberán, para obtener las patentes comerciales o de otro tipo para su funcionamiento, modificar su arquitectura en función de cumplir con la normativa.</w:t>
            </w:r>
          </w:p>
          <w:p w:rsidR="0017270F" w:rsidRPr="00143263" w:rsidRDefault="0017270F" w:rsidP="0001700E">
            <w:pPr>
              <w:rPr>
                <w:sz w:val="20"/>
                <w:szCs w:val="20"/>
              </w:rPr>
            </w:pPr>
          </w:p>
          <w:p w:rsidR="0017270F" w:rsidRPr="00143263" w:rsidRDefault="0017270F" w:rsidP="00A3003E">
            <w:pPr>
              <w:rPr>
                <w:b/>
                <w:color w:val="FF0000"/>
                <w:sz w:val="20"/>
                <w:szCs w:val="20"/>
              </w:rPr>
            </w:pPr>
            <w:r w:rsidRPr="00143263">
              <w:rPr>
                <w:sz w:val="20"/>
                <w:szCs w:val="20"/>
              </w:rPr>
              <w:t>Existen actividades que al no poder ser regularizadas, seguirán trabajando en condiciones irregulares, generando molestia a la población.</w:t>
            </w:r>
          </w:p>
        </w:tc>
        <w:tc>
          <w:tcPr>
            <w:tcW w:w="788" w:type="dxa"/>
            <w:shd w:val="clear" w:color="auto" w:fill="FFFF00"/>
          </w:tcPr>
          <w:p w:rsidR="0017270F" w:rsidRPr="00143263" w:rsidRDefault="0017270F" w:rsidP="0001700E">
            <w:pPr>
              <w:rPr>
                <w:b/>
                <w:sz w:val="20"/>
                <w:szCs w:val="20"/>
              </w:rPr>
            </w:pPr>
          </w:p>
        </w:tc>
      </w:tr>
    </w:tbl>
    <w:p w:rsidR="0017270F" w:rsidRDefault="0017270F" w:rsidP="00713950">
      <w:pPr>
        <w:rPr>
          <w:b/>
        </w:rPr>
      </w:pPr>
    </w:p>
    <w:p w:rsidR="0017270F" w:rsidRDefault="0017270F" w:rsidP="00502B9D">
      <w:pPr>
        <w:ind w:firstLine="567"/>
      </w:pPr>
      <w:r>
        <w:t>Este escenario genera las bases necesarias para regularizar actividades en el sector, de esta forma se reducen sustancialmente las distorsiones presentadas en el escenario 1. Sin perjuicio de ello, el porcentaje que se regulari</w:t>
      </w:r>
      <w:r w:rsidRPr="00646B51">
        <w:t xml:space="preserve">za es sólo el 31%, </w:t>
      </w:r>
      <w:r w:rsidR="007F7752" w:rsidRPr="00646B51">
        <w:t>aunque disponiendo</w:t>
      </w:r>
      <w:r w:rsidRPr="00646B51">
        <w:t xml:space="preserve"> de más suelo para la localización de actividad productiva.</w:t>
      </w:r>
    </w:p>
    <w:p w:rsidR="00646B51" w:rsidRDefault="00646B51" w:rsidP="00273B30"/>
    <w:p w:rsidR="0017270F" w:rsidRPr="00502B9D" w:rsidRDefault="0017270F" w:rsidP="00713950">
      <w:pPr>
        <w:rPr>
          <w:rFonts w:cs="Calibri"/>
          <w:b/>
          <w:sz w:val="20"/>
        </w:rPr>
      </w:pPr>
      <w:bookmarkStart w:id="24" w:name="_Toc319613080"/>
      <w:r w:rsidRPr="00502B9D">
        <w:rPr>
          <w:b/>
          <w:sz w:val="20"/>
        </w:rPr>
        <w:t xml:space="preserve">Tabla </w:t>
      </w:r>
      <w:r w:rsidR="00CB7E19" w:rsidRPr="00502B9D">
        <w:rPr>
          <w:b/>
          <w:sz w:val="20"/>
        </w:rPr>
        <w:fldChar w:fldCharType="begin"/>
      </w:r>
      <w:r w:rsidR="00BA5181" w:rsidRPr="00502B9D">
        <w:rPr>
          <w:b/>
          <w:sz w:val="20"/>
        </w:rPr>
        <w:instrText xml:space="preserve"> SEQ Tabla \* ARABIC </w:instrText>
      </w:r>
      <w:r w:rsidR="00CB7E19" w:rsidRPr="00502B9D">
        <w:rPr>
          <w:b/>
          <w:sz w:val="20"/>
        </w:rPr>
        <w:fldChar w:fldCharType="separate"/>
      </w:r>
      <w:r w:rsidRPr="00502B9D">
        <w:rPr>
          <w:b/>
          <w:noProof/>
          <w:sz w:val="20"/>
        </w:rPr>
        <w:t>4</w:t>
      </w:r>
      <w:r w:rsidR="00CB7E19" w:rsidRPr="00502B9D">
        <w:rPr>
          <w:b/>
          <w:sz w:val="20"/>
        </w:rPr>
        <w:fldChar w:fldCharType="end"/>
      </w:r>
      <w:r w:rsidRPr="00502B9D">
        <w:rPr>
          <w:b/>
          <w:sz w:val="20"/>
        </w:rPr>
        <w:t>:</w:t>
      </w:r>
      <w:r w:rsidRPr="00502B9D">
        <w:rPr>
          <w:rFonts w:cs="Calibri"/>
          <w:b/>
          <w:sz w:val="20"/>
        </w:rPr>
        <w:t xml:space="preserve"> </w:t>
      </w:r>
      <w:r w:rsidR="00646B51" w:rsidRPr="00502B9D">
        <w:rPr>
          <w:rFonts w:cs="Calibri"/>
          <w:b/>
          <w:sz w:val="20"/>
        </w:rPr>
        <w:t xml:space="preserve">Escenario 3: </w:t>
      </w:r>
      <w:r w:rsidRPr="00502B9D">
        <w:rPr>
          <w:rFonts w:cs="Calibri"/>
          <w:b/>
          <w:sz w:val="20"/>
        </w:rPr>
        <w:t>ZU-4’  Zona  Industrial Mixta</w:t>
      </w:r>
      <w:bookmarkEnd w:id="2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5"/>
        <w:gridCol w:w="5181"/>
        <w:gridCol w:w="788"/>
      </w:tblGrid>
      <w:tr w:rsidR="0017270F" w:rsidRPr="00143263" w:rsidTr="00143263">
        <w:tc>
          <w:tcPr>
            <w:tcW w:w="3085" w:type="dxa"/>
          </w:tcPr>
          <w:p w:rsidR="0017270F" w:rsidRPr="00143263" w:rsidRDefault="0017270F" w:rsidP="00143263">
            <w:pPr>
              <w:jc w:val="center"/>
              <w:rPr>
                <w:b/>
                <w:sz w:val="20"/>
                <w:szCs w:val="20"/>
              </w:rPr>
            </w:pPr>
            <w:r w:rsidRPr="00143263">
              <w:rPr>
                <w:b/>
                <w:sz w:val="20"/>
                <w:szCs w:val="20"/>
              </w:rPr>
              <w:lastRenderedPageBreak/>
              <w:t>OBJETIVOS</w:t>
            </w:r>
          </w:p>
        </w:tc>
        <w:tc>
          <w:tcPr>
            <w:tcW w:w="5181" w:type="dxa"/>
          </w:tcPr>
          <w:p w:rsidR="0017270F" w:rsidRPr="00143263" w:rsidRDefault="0017270F" w:rsidP="00143263">
            <w:pPr>
              <w:jc w:val="center"/>
              <w:rPr>
                <w:b/>
                <w:sz w:val="20"/>
                <w:szCs w:val="20"/>
              </w:rPr>
            </w:pPr>
            <w:r w:rsidRPr="00143263">
              <w:rPr>
                <w:b/>
                <w:sz w:val="20"/>
                <w:szCs w:val="20"/>
              </w:rPr>
              <w:t>RESPUESTA DEL ESCENARIO AL OBJETIVO</w:t>
            </w:r>
          </w:p>
        </w:tc>
        <w:tc>
          <w:tcPr>
            <w:tcW w:w="788" w:type="dxa"/>
          </w:tcPr>
          <w:p w:rsidR="0017270F" w:rsidRPr="00143263" w:rsidRDefault="0017270F" w:rsidP="0001700E">
            <w:pPr>
              <w:rPr>
                <w:b/>
                <w:sz w:val="20"/>
                <w:szCs w:val="20"/>
              </w:rPr>
            </w:pPr>
            <w:r w:rsidRPr="00143263">
              <w:rPr>
                <w:b/>
                <w:sz w:val="20"/>
                <w:szCs w:val="20"/>
              </w:rPr>
              <w:t>VALOR</w:t>
            </w:r>
          </w:p>
        </w:tc>
      </w:tr>
      <w:tr w:rsidR="0017270F" w:rsidRPr="00143263" w:rsidTr="00143263">
        <w:tc>
          <w:tcPr>
            <w:tcW w:w="3085" w:type="dxa"/>
          </w:tcPr>
          <w:p w:rsidR="0017270F" w:rsidRPr="00143263" w:rsidRDefault="0017270F" w:rsidP="00143263">
            <w:pPr>
              <w:widowControl w:val="0"/>
              <w:rPr>
                <w:i/>
                <w:sz w:val="20"/>
                <w:szCs w:val="20"/>
              </w:rPr>
            </w:pPr>
            <w:r w:rsidRPr="00143263">
              <w:rPr>
                <w:i/>
                <w:sz w:val="20"/>
                <w:szCs w:val="20"/>
              </w:rPr>
              <w:t>Diseñar normas técnico urbanísticas que permitan el desarrollo de actividad productiva de carácter inofensivo.</w:t>
            </w:r>
          </w:p>
          <w:p w:rsidR="0017270F" w:rsidRPr="00143263" w:rsidRDefault="0017270F" w:rsidP="0001700E">
            <w:pPr>
              <w:rPr>
                <w:b/>
                <w:i/>
                <w:sz w:val="20"/>
                <w:szCs w:val="20"/>
              </w:rPr>
            </w:pPr>
          </w:p>
        </w:tc>
        <w:tc>
          <w:tcPr>
            <w:tcW w:w="5181" w:type="dxa"/>
          </w:tcPr>
          <w:p w:rsidR="0017270F" w:rsidRPr="00143263" w:rsidRDefault="0017270F" w:rsidP="0001700E">
            <w:pPr>
              <w:rPr>
                <w:b/>
                <w:sz w:val="20"/>
                <w:szCs w:val="20"/>
              </w:rPr>
            </w:pPr>
            <w:r w:rsidRPr="00143263">
              <w:rPr>
                <w:sz w:val="20"/>
                <w:szCs w:val="20"/>
              </w:rPr>
              <w:t>El establecimiento de una normativa que permita el desarrollo de las actividades de carácter productivo, garantizan un marco sobre el cual se puedan generar exigencias técnicas a los proyectos, orientadas a cumplir con las exigencias para su calificación de industria inofensiva.   Del mismo modo permite fiscalizar lo existente</w:t>
            </w:r>
          </w:p>
        </w:tc>
        <w:tc>
          <w:tcPr>
            <w:tcW w:w="788" w:type="dxa"/>
            <w:shd w:val="clear" w:color="auto" w:fill="00B050"/>
          </w:tcPr>
          <w:p w:rsidR="0017270F" w:rsidRPr="00143263" w:rsidRDefault="0017270F" w:rsidP="0001700E">
            <w:pPr>
              <w:rPr>
                <w:b/>
                <w:sz w:val="20"/>
                <w:szCs w:val="20"/>
                <w:highlight w:val="red"/>
              </w:rPr>
            </w:pPr>
          </w:p>
        </w:tc>
      </w:tr>
      <w:tr w:rsidR="0017270F" w:rsidRPr="00143263" w:rsidTr="00143263">
        <w:tc>
          <w:tcPr>
            <w:tcW w:w="3085" w:type="dxa"/>
          </w:tcPr>
          <w:p w:rsidR="0017270F" w:rsidRPr="00143263" w:rsidRDefault="0017270F" w:rsidP="00143263">
            <w:pPr>
              <w:widowControl w:val="0"/>
              <w:rPr>
                <w:i/>
                <w:sz w:val="20"/>
                <w:szCs w:val="20"/>
              </w:rPr>
            </w:pPr>
            <w:r w:rsidRPr="00143263">
              <w:rPr>
                <w:i/>
                <w:sz w:val="20"/>
                <w:szCs w:val="20"/>
              </w:rPr>
              <w:t>Disponer de nuevo suelo urbano para el desarrollo de actividad productiva de carácter inofensivo.</w:t>
            </w:r>
          </w:p>
          <w:p w:rsidR="0017270F" w:rsidRPr="00143263" w:rsidRDefault="0017270F" w:rsidP="00143263">
            <w:pPr>
              <w:widowControl w:val="0"/>
              <w:rPr>
                <w:i/>
                <w:sz w:val="20"/>
                <w:szCs w:val="20"/>
              </w:rPr>
            </w:pPr>
          </w:p>
        </w:tc>
        <w:tc>
          <w:tcPr>
            <w:tcW w:w="5181" w:type="dxa"/>
          </w:tcPr>
          <w:p w:rsidR="0017270F" w:rsidRPr="00143263" w:rsidRDefault="0017270F" w:rsidP="0003427E">
            <w:pPr>
              <w:rPr>
                <w:sz w:val="20"/>
                <w:szCs w:val="20"/>
              </w:rPr>
            </w:pPr>
            <w:r w:rsidRPr="00143263">
              <w:rPr>
                <w:sz w:val="20"/>
                <w:szCs w:val="20"/>
              </w:rPr>
              <w:t>Disponer de suelo para el desarrollo de la actividad productiva de carácter inofensivo,  orienta el desarrollo local hacia uno de carácter sostenible ya que tiene consecuencias ambientales, sociales y económicas sobre la comunidad.</w:t>
            </w:r>
          </w:p>
          <w:p w:rsidR="0017270F" w:rsidRPr="00143263" w:rsidRDefault="0017270F" w:rsidP="0003427E">
            <w:pPr>
              <w:rPr>
                <w:sz w:val="20"/>
                <w:szCs w:val="20"/>
              </w:rPr>
            </w:pPr>
          </w:p>
          <w:p w:rsidR="0017270F" w:rsidRPr="00143263" w:rsidRDefault="0017270F" w:rsidP="006006DC">
            <w:pPr>
              <w:rPr>
                <w:b/>
                <w:sz w:val="20"/>
                <w:szCs w:val="20"/>
              </w:rPr>
            </w:pPr>
            <w:r w:rsidRPr="00143263">
              <w:rPr>
                <w:sz w:val="20"/>
                <w:szCs w:val="20"/>
              </w:rPr>
              <w:t>Del mismo modo, la consolidación de actividades productivas en el pericentro de la ciudad de Santiago permite conservar los suelos de carácter agrícola, y evita el aumento de los tiempos de viaje y traslado de carga.</w:t>
            </w:r>
          </w:p>
        </w:tc>
        <w:tc>
          <w:tcPr>
            <w:tcW w:w="788" w:type="dxa"/>
            <w:shd w:val="clear" w:color="auto" w:fill="00B050"/>
          </w:tcPr>
          <w:p w:rsidR="0017270F" w:rsidRPr="00143263" w:rsidRDefault="0017270F" w:rsidP="0001700E">
            <w:pPr>
              <w:rPr>
                <w:b/>
                <w:sz w:val="20"/>
                <w:szCs w:val="20"/>
              </w:rPr>
            </w:pPr>
          </w:p>
        </w:tc>
      </w:tr>
      <w:tr w:rsidR="0017270F" w:rsidRPr="00143263" w:rsidTr="00143263">
        <w:tc>
          <w:tcPr>
            <w:tcW w:w="3085" w:type="dxa"/>
          </w:tcPr>
          <w:p w:rsidR="0017270F" w:rsidRPr="00143263" w:rsidRDefault="0017270F" w:rsidP="00143263">
            <w:pPr>
              <w:widowControl w:val="0"/>
              <w:rPr>
                <w:i/>
                <w:sz w:val="20"/>
                <w:szCs w:val="20"/>
              </w:rPr>
            </w:pPr>
            <w:r w:rsidRPr="00143263">
              <w:rPr>
                <w:i/>
                <w:sz w:val="20"/>
                <w:szCs w:val="20"/>
              </w:rPr>
              <w:t>Regularizar las actividades productivas existentes, para minimizar externalidades negativas.</w:t>
            </w:r>
          </w:p>
          <w:p w:rsidR="0017270F" w:rsidRPr="00143263" w:rsidRDefault="0017270F" w:rsidP="00143263">
            <w:pPr>
              <w:widowControl w:val="0"/>
              <w:rPr>
                <w:i/>
                <w:sz w:val="20"/>
                <w:szCs w:val="20"/>
              </w:rPr>
            </w:pPr>
          </w:p>
        </w:tc>
        <w:tc>
          <w:tcPr>
            <w:tcW w:w="5181" w:type="dxa"/>
          </w:tcPr>
          <w:p w:rsidR="0017270F" w:rsidRPr="00143263" w:rsidRDefault="0017270F" w:rsidP="00143263">
            <w:pPr>
              <w:widowControl w:val="0"/>
              <w:rPr>
                <w:sz w:val="20"/>
                <w:szCs w:val="20"/>
              </w:rPr>
            </w:pPr>
            <w:r w:rsidRPr="00143263">
              <w:rPr>
                <w:sz w:val="20"/>
                <w:szCs w:val="20"/>
              </w:rPr>
              <w:t xml:space="preserve">En lo particular, la inclusión de la alternativa de 6 metros de ancho de calzada, amparada en la circular N°95 de la Seremi de Vivienda y Urbanismo, permite por una parte, ampliar el área factible de regularizar y por otra entrega mayores claridades respecto al impacto asociado al transporte de carga. La alternativa no implica disminución de restricciones evitándose potenciales nuevas externalidades negativas. </w:t>
            </w:r>
          </w:p>
          <w:p w:rsidR="0017270F" w:rsidRPr="00143263" w:rsidRDefault="0017270F" w:rsidP="00143263">
            <w:pPr>
              <w:widowControl w:val="0"/>
              <w:rPr>
                <w:sz w:val="20"/>
                <w:szCs w:val="20"/>
              </w:rPr>
            </w:pPr>
          </w:p>
          <w:p w:rsidR="0017270F" w:rsidRPr="00143263" w:rsidRDefault="0017270F" w:rsidP="00143263">
            <w:pPr>
              <w:widowControl w:val="0"/>
              <w:rPr>
                <w:sz w:val="20"/>
                <w:szCs w:val="20"/>
              </w:rPr>
            </w:pPr>
            <w:r w:rsidRPr="00143263">
              <w:rPr>
                <w:sz w:val="20"/>
                <w:szCs w:val="20"/>
              </w:rPr>
              <w:t>Bajo la lógica de modificación privada de los predios planteada en el escenario 2, y considerando la ampliación del área donde es factible el desarrollo de actividad productiva, se podría regularizar el 96% de la actividad, cumpliendo de mejor forma con el objetivo.</w:t>
            </w:r>
          </w:p>
          <w:p w:rsidR="0017270F" w:rsidRPr="00143263" w:rsidRDefault="0017270F" w:rsidP="00143263">
            <w:pPr>
              <w:widowControl w:val="0"/>
              <w:rPr>
                <w:sz w:val="20"/>
                <w:szCs w:val="20"/>
              </w:rPr>
            </w:pPr>
          </w:p>
        </w:tc>
        <w:tc>
          <w:tcPr>
            <w:tcW w:w="788" w:type="dxa"/>
            <w:shd w:val="clear" w:color="auto" w:fill="00B050"/>
          </w:tcPr>
          <w:p w:rsidR="0017270F" w:rsidRPr="00143263" w:rsidRDefault="0017270F" w:rsidP="0001700E">
            <w:pPr>
              <w:rPr>
                <w:b/>
                <w:sz w:val="20"/>
                <w:szCs w:val="20"/>
              </w:rPr>
            </w:pPr>
          </w:p>
        </w:tc>
      </w:tr>
      <w:tr w:rsidR="0017270F" w:rsidRPr="00143263" w:rsidTr="00143263">
        <w:tc>
          <w:tcPr>
            <w:tcW w:w="3085" w:type="dxa"/>
          </w:tcPr>
          <w:p w:rsidR="0017270F" w:rsidRPr="00143263" w:rsidRDefault="0017270F" w:rsidP="00143263">
            <w:pPr>
              <w:widowControl w:val="0"/>
              <w:rPr>
                <w:i/>
                <w:sz w:val="20"/>
                <w:szCs w:val="20"/>
              </w:rPr>
            </w:pPr>
            <w:r w:rsidRPr="00143263">
              <w:rPr>
                <w:i/>
                <w:sz w:val="20"/>
                <w:szCs w:val="20"/>
              </w:rPr>
              <w:t>Mejorar la convivencia entre vivienda y actividades productivas.</w:t>
            </w:r>
          </w:p>
        </w:tc>
        <w:tc>
          <w:tcPr>
            <w:tcW w:w="5181" w:type="dxa"/>
          </w:tcPr>
          <w:p w:rsidR="0017270F" w:rsidRPr="00143263" w:rsidRDefault="0017270F" w:rsidP="00740360">
            <w:pPr>
              <w:rPr>
                <w:sz w:val="20"/>
                <w:szCs w:val="20"/>
              </w:rPr>
            </w:pPr>
            <w:r w:rsidRPr="00143263">
              <w:rPr>
                <w:sz w:val="20"/>
                <w:szCs w:val="20"/>
              </w:rPr>
              <w:t xml:space="preserve">El escenario posee claras exigencias respecto a cómo deben localizarse las actividades productivas, en ese sentido da garantías técnicas a la población que habita en sus cercanías. </w:t>
            </w:r>
          </w:p>
          <w:p w:rsidR="0017270F" w:rsidRPr="00143263" w:rsidRDefault="0017270F" w:rsidP="00740360">
            <w:pPr>
              <w:rPr>
                <w:sz w:val="20"/>
                <w:szCs w:val="20"/>
              </w:rPr>
            </w:pPr>
          </w:p>
          <w:p w:rsidR="0017270F" w:rsidRPr="00143263" w:rsidRDefault="0017270F" w:rsidP="00740360">
            <w:pPr>
              <w:rPr>
                <w:sz w:val="20"/>
                <w:szCs w:val="20"/>
              </w:rPr>
            </w:pPr>
            <w:r w:rsidRPr="00143263">
              <w:rPr>
                <w:sz w:val="20"/>
                <w:szCs w:val="20"/>
              </w:rPr>
              <w:t xml:space="preserve">Respecto a las actividades existentes que no </w:t>
            </w:r>
            <w:r w:rsidR="000736DF">
              <w:rPr>
                <w:sz w:val="20"/>
                <w:szCs w:val="20"/>
              </w:rPr>
              <w:t xml:space="preserve">cumplan con dichas </w:t>
            </w:r>
            <w:r w:rsidR="000736DF" w:rsidRPr="00646B51">
              <w:rPr>
                <w:sz w:val="20"/>
                <w:szCs w:val="20"/>
              </w:rPr>
              <w:t>exigencias, é</w:t>
            </w:r>
            <w:r w:rsidRPr="00646B51">
              <w:rPr>
                <w:sz w:val="20"/>
                <w:szCs w:val="20"/>
              </w:rPr>
              <w:t>stas deberán</w:t>
            </w:r>
            <w:r w:rsidRPr="00143263">
              <w:rPr>
                <w:sz w:val="20"/>
                <w:szCs w:val="20"/>
              </w:rPr>
              <w:t xml:space="preserve"> modificar su arquitectura en función de cumplir con la normativa de actividad inofensiva, y así obtener las patentes necesarias para su funcionamiento.</w:t>
            </w:r>
          </w:p>
          <w:p w:rsidR="0017270F" w:rsidRPr="00143263" w:rsidRDefault="0017270F" w:rsidP="0001700E">
            <w:pPr>
              <w:rPr>
                <w:b/>
                <w:color w:val="FF0000"/>
                <w:sz w:val="20"/>
                <w:szCs w:val="20"/>
              </w:rPr>
            </w:pPr>
          </w:p>
        </w:tc>
        <w:tc>
          <w:tcPr>
            <w:tcW w:w="788" w:type="dxa"/>
            <w:shd w:val="clear" w:color="auto" w:fill="00B050"/>
          </w:tcPr>
          <w:p w:rsidR="0017270F" w:rsidRPr="00143263" w:rsidRDefault="0017270F" w:rsidP="0001700E">
            <w:pPr>
              <w:rPr>
                <w:b/>
                <w:sz w:val="20"/>
                <w:szCs w:val="20"/>
              </w:rPr>
            </w:pPr>
          </w:p>
        </w:tc>
      </w:tr>
    </w:tbl>
    <w:p w:rsidR="0017270F" w:rsidRDefault="0017270F" w:rsidP="00273B30"/>
    <w:p w:rsidR="0017270F" w:rsidRDefault="0017270F" w:rsidP="00502B9D">
      <w:pPr>
        <w:ind w:firstLine="567"/>
      </w:pPr>
      <w:r>
        <w:t xml:space="preserve">El escenario ZU-4’ genera las bases necesarias para regularizar </w:t>
      </w:r>
      <w:r w:rsidRPr="002E2BA3">
        <w:t>actividades en el sector, de esta forma se reducen sustancialmente las distorsiones presentadas en el escenario 1.</w:t>
      </w:r>
    </w:p>
    <w:p w:rsidR="0017270F" w:rsidRDefault="0017270F" w:rsidP="00502B9D">
      <w:pPr>
        <w:ind w:firstLine="567"/>
      </w:pPr>
    </w:p>
    <w:p w:rsidR="0017270F" w:rsidRPr="001D516F" w:rsidRDefault="0017270F" w:rsidP="00502B9D">
      <w:pPr>
        <w:ind w:firstLine="567"/>
        <w:rPr>
          <w:b/>
        </w:rPr>
      </w:pPr>
      <w:r w:rsidRPr="001D516F">
        <w:t xml:space="preserve">Aunque el sector está en etapa de consolidación previa a la modificación, con una normativa acorde es posible generar las exigencias para que las actividades sean inofensivas y por lo tanto puedan convivir sin afectar otros usos. Es posible además desarrollar un área de desarrollo económico dentro de la comuna sin afectar la vivienda, apuntando a fortalecer un modelo de desarrollo sostenible al interior de la comuna. </w:t>
      </w:r>
    </w:p>
    <w:p w:rsidR="0017270F" w:rsidRDefault="0017270F" w:rsidP="00713950">
      <w:pPr>
        <w:rPr>
          <w:b/>
        </w:rPr>
      </w:pPr>
    </w:p>
    <w:p w:rsidR="0017270F" w:rsidRPr="00502B9D" w:rsidRDefault="0017270F" w:rsidP="00502B9D">
      <w:pPr>
        <w:pStyle w:val="Epgrafe"/>
        <w:spacing w:after="0"/>
        <w:jc w:val="left"/>
        <w:rPr>
          <w:sz w:val="20"/>
          <w:szCs w:val="22"/>
        </w:rPr>
      </w:pPr>
      <w:bookmarkStart w:id="25" w:name="_Toc319613081"/>
      <w:r w:rsidRPr="00502B9D">
        <w:rPr>
          <w:sz w:val="20"/>
          <w:szCs w:val="22"/>
        </w:rPr>
        <w:t xml:space="preserve">Tabla </w:t>
      </w:r>
      <w:r w:rsidR="00CB7E19" w:rsidRPr="00502B9D">
        <w:rPr>
          <w:sz w:val="20"/>
          <w:szCs w:val="22"/>
        </w:rPr>
        <w:fldChar w:fldCharType="begin"/>
      </w:r>
      <w:r w:rsidRPr="00502B9D">
        <w:rPr>
          <w:sz w:val="20"/>
          <w:szCs w:val="22"/>
        </w:rPr>
        <w:instrText xml:space="preserve"> SEQ Tabla \* ARABIC </w:instrText>
      </w:r>
      <w:r w:rsidR="00CB7E19" w:rsidRPr="00502B9D">
        <w:rPr>
          <w:sz w:val="20"/>
          <w:szCs w:val="22"/>
        </w:rPr>
        <w:fldChar w:fldCharType="separate"/>
      </w:r>
      <w:r w:rsidRPr="00502B9D">
        <w:rPr>
          <w:noProof/>
          <w:sz w:val="20"/>
          <w:szCs w:val="22"/>
        </w:rPr>
        <w:t>5</w:t>
      </w:r>
      <w:r w:rsidR="00CB7E19" w:rsidRPr="00502B9D">
        <w:rPr>
          <w:sz w:val="20"/>
          <w:szCs w:val="22"/>
        </w:rPr>
        <w:fldChar w:fldCharType="end"/>
      </w:r>
      <w:r w:rsidRPr="00502B9D">
        <w:rPr>
          <w:sz w:val="20"/>
          <w:szCs w:val="22"/>
        </w:rPr>
        <w:t>: Escenario 4: ZU-7  Zona  Industrial Mixta</w:t>
      </w:r>
      <w:bookmarkEnd w:id="2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5"/>
        <w:gridCol w:w="5181"/>
        <w:gridCol w:w="788"/>
      </w:tblGrid>
      <w:tr w:rsidR="0017270F" w:rsidRPr="00143263" w:rsidTr="00143263">
        <w:tc>
          <w:tcPr>
            <w:tcW w:w="3085" w:type="dxa"/>
          </w:tcPr>
          <w:p w:rsidR="0017270F" w:rsidRPr="00143263" w:rsidRDefault="0017270F" w:rsidP="00143263">
            <w:pPr>
              <w:jc w:val="center"/>
              <w:rPr>
                <w:b/>
                <w:sz w:val="20"/>
                <w:szCs w:val="20"/>
              </w:rPr>
            </w:pPr>
            <w:r w:rsidRPr="00143263">
              <w:rPr>
                <w:b/>
                <w:sz w:val="20"/>
                <w:szCs w:val="20"/>
              </w:rPr>
              <w:lastRenderedPageBreak/>
              <w:t>OBJETIVOS</w:t>
            </w:r>
          </w:p>
        </w:tc>
        <w:tc>
          <w:tcPr>
            <w:tcW w:w="5181" w:type="dxa"/>
          </w:tcPr>
          <w:p w:rsidR="0017270F" w:rsidRPr="00143263" w:rsidRDefault="0017270F" w:rsidP="00143263">
            <w:pPr>
              <w:jc w:val="center"/>
              <w:rPr>
                <w:b/>
                <w:sz w:val="20"/>
                <w:szCs w:val="20"/>
              </w:rPr>
            </w:pPr>
            <w:r w:rsidRPr="00143263">
              <w:rPr>
                <w:b/>
                <w:sz w:val="20"/>
                <w:szCs w:val="20"/>
              </w:rPr>
              <w:t>RESPUESTA DEL ESCENARIO AL OBJETIVO</w:t>
            </w:r>
          </w:p>
        </w:tc>
        <w:tc>
          <w:tcPr>
            <w:tcW w:w="788" w:type="dxa"/>
          </w:tcPr>
          <w:p w:rsidR="0017270F" w:rsidRPr="00143263" w:rsidRDefault="0017270F" w:rsidP="0001700E">
            <w:pPr>
              <w:rPr>
                <w:b/>
                <w:sz w:val="20"/>
                <w:szCs w:val="20"/>
              </w:rPr>
            </w:pPr>
            <w:r w:rsidRPr="00143263">
              <w:rPr>
                <w:b/>
                <w:sz w:val="20"/>
                <w:szCs w:val="20"/>
              </w:rPr>
              <w:t>VALOR</w:t>
            </w:r>
          </w:p>
        </w:tc>
      </w:tr>
      <w:tr w:rsidR="0017270F" w:rsidRPr="00143263" w:rsidTr="00143263">
        <w:tc>
          <w:tcPr>
            <w:tcW w:w="3085" w:type="dxa"/>
          </w:tcPr>
          <w:p w:rsidR="0017270F" w:rsidRPr="00143263" w:rsidRDefault="0017270F" w:rsidP="00143263">
            <w:pPr>
              <w:widowControl w:val="0"/>
              <w:rPr>
                <w:i/>
                <w:sz w:val="20"/>
                <w:szCs w:val="20"/>
              </w:rPr>
            </w:pPr>
            <w:r w:rsidRPr="00143263">
              <w:rPr>
                <w:i/>
                <w:sz w:val="20"/>
                <w:szCs w:val="20"/>
              </w:rPr>
              <w:t>Diseñar normas técnico urbanísticas que permitan el desarrollo de actividad productiva de carácter inofensivo.</w:t>
            </w:r>
          </w:p>
          <w:p w:rsidR="0017270F" w:rsidRPr="00143263" w:rsidRDefault="0017270F" w:rsidP="0001700E">
            <w:pPr>
              <w:rPr>
                <w:b/>
                <w:i/>
                <w:sz w:val="20"/>
                <w:szCs w:val="20"/>
              </w:rPr>
            </w:pPr>
          </w:p>
        </w:tc>
        <w:tc>
          <w:tcPr>
            <w:tcW w:w="5181" w:type="dxa"/>
          </w:tcPr>
          <w:p w:rsidR="0017270F" w:rsidRPr="00143263" w:rsidRDefault="0017270F" w:rsidP="00740360">
            <w:pPr>
              <w:rPr>
                <w:sz w:val="20"/>
                <w:szCs w:val="20"/>
              </w:rPr>
            </w:pPr>
            <w:r w:rsidRPr="00143263">
              <w:rPr>
                <w:sz w:val="20"/>
                <w:szCs w:val="20"/>
              </w:rPr>
              <w:t xml:space="preserve">Teniendo en consideración una opción de normativa </w:t>
            </w:r>
            <w:r w:rsidRPr="00646B51">
              <w:rPr>
                <w:sz w:val="20"/>
                <w:szCs w:val="20"/>
              </w:rPr>
              <w:t>que</w:t>
            </w:r>
            <w:r w:rsidR="000736DF" w:rsidRPr="00646B51">
              <w:rPr>
                <w:sz w:val="20"/>
                <w:szCs w:val="20"/>
              </w:rPr>
              <w:t>,</w:t>
            </w:r>
            <w:r w:rsidRPr="00646B51">
              <w:rPr>
                <w:sz w:val="20"/>
                <w:szCs w:val="20"/>
              </w:rPr>
              <w:t xml:space="preserve"> si</w:t>
            </w:r>
            <w:r w:rsidRPr="00143263">
              <w:rPr>
                <w:sz w:val="20"/>
                <w:szCs w:val="20"/>
              </w:rPr>
              <w:t xml:space="preserve"> bien establece que la actividad debe ser inofensiva, no tiene restricciones en relación las exigencias de localización. </w:t>
            </w:r>
          </w:p>
          <w:p w:rsidR="0017270F" w:rsidRPr="00143263" w:rsidRDefault="0017270F" w:rsidP="0001700E">
            <w:pPr>
              <w:rPr>
                <w:b/>
                <w:sz w:val="20"/>
                <w:szCs w:val="20"/>
              </w:rPr>
            </w:pPr>
          </w:p>
        </w:tc>
        <w:tc>
          <w:tcPr>
            <w:tcW w:w="788" w:type="dxa"/>
            <w:shd w:val="clear" w:color="auto" w:fill="00B050"/>
          </w:tcPr>
          <w:p w:rsidR="0017270F" w:rsidRPr="00143263" w:rsidRDefault="0017270F" w:rsidP="0001700E">
            <w:pPr>
              <w:rPr>
                <w:b/>
                <w:sz w:val="20"/>
                <w:szCs w:val="20"/>
                <w:highlight w:val="red"/>
              </w:rPr>
            </w:pPr>
          </w:p>
        </w:tc>
      </w:tr>
      <w:tr w:rsidR="0017270F" w:rsidRPr="00143263" w:rsidTr="00143263">
        <w:tc>
          <w:tcPr>
            <w:tcW w:w="3085" w:type="dxa"/>
          </w:tcPr>
          <w:p w:rsidR="0017270F" w:rsidRPr="00143263" w:rsidRDefault="0017270F" w:rsidP="00143263">
            <w:pPr>
              <w:widowControl w:val="0"/>
              <w:rPr>
                <w:i/>
                <w:sz w:val="20"/>
                <w:szCs w:val="20"/>
              </w:rPr>
            </w:pPr>
            <w:r w:rsidRPr="00143263">
              <w:rPr>
                <w:i/>
                <w:sz w:val="20"/>
                <w:szCs w:val="20"/>
              </w:rPr>
              <w:t>Disponer de nuevo suelo urbano para el desarrollo de actividad productiva de carácter inofensivo.</w:t>
            </w:r>
          </w:p>
          <w:p w:rsidR="0017270F" w:rsidRPr="00143263" w:rsidRDefault="0017270F" w:rsidP="00143263">
            <w:pPr>
              <w:widowControl w:val="0"/>
              <w:rPr>
                <w:i/>
                <w:sz w:val="20"/>
                <w:szCs w:val="20"/>
              </w:rPr>
            </w:pPr>
          </w:p>
        </w:tc>
        <w:tc>
          <w:tcPr>
            <w:tcW w:w="5181" w:type="dxa"/>
          </w:tcPr>
          <w:p w:rsidR="0017270F" w:rsidRPr="00143263" w:rsidRDefault="0017270F" w:rsidP="00694EA5">
            <w:pPr>
              <w:rPr>
                <w:sz w:val="20"/>
                <w:szCs w:val="20"/>
              </w:rPr>
            </w:pPr>
            <w:r w:rsidRPr="00143263">
              <w:rPr>
                <w:sz w:val="20"/>
                <w:szCs w:val="20"/>
              </w:rPr>
              <w:t xml:space="preserve">El escenario ZU-7, dispone de suelo para localización de nuevas industrias. Sin perjuicio de ello, se produce una </w:t>
            </w:r>
            <w:r w:rsidRPr="00646B51">
              <w:rPr>
                <w:sz w:val="20"/>
                <w:szCs w:val="20"/>
              </w:rPr>
              <w:t>sobreoferta de</w:t>
            </w:r>
            <w:r w:rsidRPr="00143263">
              <w:rPr>
                <w:sz w:val="20"/>
                <w:szCs w:val="20"/>
              </w:rPr>
              <w:t xml:space="preserve"> suelo para el desarrollo de actividad productiva, donde el impacto de aquellas existentes como futuras, podría saturar el sector, no consiguiéndose un resultado óptimo. </w:t>
            </w:r>
          </w:p>
          <w:p w:rsidR="0017270F" w:rsidRPr="00143263" w:rsidRDefault="0017270F" w:rsidP="00694EA5">
            <w:pPr>
              <w:rPr>
                <w:b/>
                <w:sz w:val="20"/>
                <w:szCs w:val="20"/>
              </w:rPr>
            </w:pPr>
          </w:p>
        </w:tc>
        <w:tc>
          <w:tcPr>
            <w:tcW w:w="788" w:type="dxa"/>
            <w:shd w:val="clear" w:color="auto" w:fill="FFFF00"/>
          </w:tcPr>
          <w:p w:rsidR="0017270F" w:rsidRPr="00143263" w:rsidRDefault="0017270F" w:rsidP="0001700E">
            <w:pPr>
              <w:rPr>
                <w:b/>
                <w:sz w:val="20"/>
                <w:szCs w:val="20"/>
              </w:rPr>
            </w:pPr>
          </w:p>
        </w:tc>
      </w:tr>
      <w:tr w:rsidR="0017270F" w:rsidRPr="00143263" w:rsidTr="00143263">
        <w:tc>
          <w:tcPr>
            <w:tcW w:w="3085" w:type="dxa"/>
          </w:tcPr>
          <w:p w:rsidR="0017270F" w:rsidRPr="00143263" w:rsidRDefault="0017270F" w:rsidP="00143263">
            <w:pPr>
              <w:widowControl w:val="0"/>
              <w:rPr>
                <w:i/>
                <w:sz w:val="20"/>
                <w:szCs w:val="20"/>
              </w:rPr>
            </w:pPr>
            <w:r w:rsidRPr="00143263">
              <w:rPr>
                <w:i/>
                <w:sz w:val="20"/>
                <w:szCs w:val="20"/>
              </w:rPr>
              <w:t>Regularizar las actividades productivas existentes, para minimizar externalidades negativas.</w:t>
            </w:r>
          </w:p>
          <w:p w:rsidR="0017270F" w:rsidRPr="00143263" w:rsidRDefault="0017270F" w:rsidP="00143263">
            <w:pPr>
              <w:widowControl w:val="0"/>
              <w:rPr>
                <w:i/>
                <w:sz w:val="20"/>
                <w:szCs w:val="20"/>
              </w:rPr>
            </w:pPr>
          </w:p>
        </w:tc>
        <w:tc>
          <w:tcPr>
            <w:tcW w:w="5181" w:type="dxa"/>
          </w:tcPr>
          <w:p w:rsidR="0017270F" w:rsidRPr="00143263" w:rsidRDefault="0017270F" w:rsidP="0001700E">
            <w:pPr>
              <w:rPr>
                <w:sz w:val="20"/>
                <w:szCs w:val="20"/>
              </w:rPr>
            </w:pPr>
            <w:r w:rsidRPr="00143263">
              <w:rPr>
                <w:sz w:val="20"/>
                <w:szCs w:val="20"/>
              </w:rPr>
              <w:t>El escenario ZU-7, facilita regularizar actividades existentes para prácticamente la totalidad del suelo.</w:t>
            </w:r>
          </w:p>
          <w:p w:rsidR="0017270F" w:rsidRPr="00143263" w:rsidRDefault="0017270F" w:rsidP="0001700E">
            <w:pPr>
              <w:rPr>
                <w:sz w:val="20"/>
                <w:szCs w:val="20"/>
              </w:rPr>
            </w:pPr>
          </w:p>
          <w:p w:rsidR="0017270F" w:rsidRPr="00143263" w:rsidRDefault="0017270F" w:rsidP="0001700E">
            <w:pPr>
              <w:rPr>
                <w:sz w:val="20"/>
                <w:szCs w:val="20"/>
                <w:lang w:val="es-CL"/>
              </w:rPr>
            </w:pPr>
            <w:r>
              <w:rPr>
                <w:sz w:val="20"/>
                <w:szCs w:val="20"/>
              </w:rPr>
              <w:t xml:space="preserve">Bajo este escenario, </w:t>
            </w:r>
            <w:r w:rsidRPr="00143263">
              <w:rPr>
                <w:sz w:val="20"/>
                <w:szCs w:val="20"/>
              </w:rPr>
              <w:t xml:space="preserve">se garantiza la regularización de actividades, sin embargo la disminución de restricciones puede generar nuevas externalidades negativas, ya sea en términos urbanísticos, </w:t>
            </w:r>
            <w:r w:rsidRPr="00143263">
              <w:rPr>
                <w:sz w:val="20"/>
                <w:szCs w:val="20"/>
                <w:lang w:val="es-CL"/>
              </w:rPr>
              <w:t>generando una distorsión en el necesario equilibrio con el entorno urbano y sus usos, o de carácter social respecto a potenciales conflictos con las actividades emplazadas en áreas que deben responder a las exigencias normativas de la ZU-4.</w:t>
            </w:r>
          </w:p>
          <w:p w:rsidR="0017270F" w:rsidRPr="00143263" w:rsidRDefault="0017270F" w:rsidP="0001700E">
            <w:pPr>
              <w:rPr>
                <w:sz w:val="20"/>
                <w:szCs w:val="20"/>
                <w:lang w:val="es-CL"/>
              </w:rPr>
            </w:pPr>
          </w:p>
          <w:p w:rsidR="0017270F" w:rsidRPr="00143263" w:rsidRDefault="0017270F" w:rsidP="0001700E">
            <w:pPr>
              <w:rPr>
                <w:sz w:val="20"/>
                <w:szCs w:val="20"/>
              </w:rPr>
            </w:pPr>
            <w:r w:rsidRPr="00143263">
              <w:rPr>
                <w:sz w:val="20"/>
                <w:szCs w:val="20"/>
              </w:rPr>
              <w:t>Más allá de lo señalado en los otros escenarios en relación al actual proceso de consolidación de sector, es importante destacar que la falta de restricciones por una parte podría potenciar mayor desarrollo económico por localización de nuevas actividades. Sin embargo el costo recae en cómo se afectan los otros usos, tal cual fue señalado en los puntos anteriores del presente escenario.</w:t>
            </w:r>
          </w:p>
          <w:p w:rsidR="0017270F" w:rsidRPr="00143263" w:rsidRDefault="0017270F" w:rsidP="0001700E">
            <w:pPr>
              <w:rPr>
                <w:sz w:val="20"/>
                <w:szCs w:val="20"/>
              </w:rPr>
            </w:pPr>
          </w:p>
        </w:tc>
        <w:tc>
          <w:tcPr>
            <w:tcW w:w="788" w:type="dxa"/>
            <w:shd w:val="clear" w:color="auto" w:fill="FFFF00"/>
          </w:tcPr>
          <w:p w:rsidR="0017270F" w:rsidRPr="00143263" w:rsidRDefault="0017270F" w:rsidP="0001700E">
            <w:pPr>
              <w:rPr>
                <w:b/>
                <w:sz w:val="20"/>
                <w:szCs w:val="20"/>
              </w:rPr>
            </w:pPr>
          </w:p>
        </w:tc>
      </w:tr>
      <w:tr w:rsidR="0017270F" w:rsidRPr="00143263" w:rsidTr="00143263">
        <w:tc>
          <w:tcPr>
            <w:tcW w:w="3085" w:type="dxa"/>
          </w:tcPr>
          <w:p w:rsidR="0017270F" w:rsidRPr="00143263" w:rsidRDefault="0017270F" w:rsidP="00143263">
            <w:pPr>
              <w:widowControl w:val="0"/>
              <w:rPr>
                <w:i/>
                <w:sz w:val="20"/>
                <w:szCs w:val="20"/>
              </w:rPr>
            </w:pPr>
            <w:r w:rsidRPr="00143263">
              <w:rPr>
                <w:i/>
                <w:sz w:val="20"/>
                <w:szCs w:val="20"/>
              </w:rPr>
              <w:t>Mejorar la convivencia entre vivienda y actividades productivas.</w:t>
            </w:r>
          </w:p>
        </w:tc>
        <w:tc>
          <w:tcPr>
            <w:tcW w:w="5181" w:type="dxa"/>
          </w:tcPr>
          <w:p w:rsidR="0017270F" w:rsidRPr="00143263" w:rsidRDefault="0017270F" w:rsidP="0001700E">
            <w:pPr>
              <w:rPr>
                <w:sz w:val="20"/>
                <w:szCs w:val="20"/>
              </w:rPr>
            </w:pPr>
            <w:r w:rsidRPr="00143263">
              <w:rPr>
                <w:sz w:val="20"/>
                <w:szCs w:val="20"/>
              </w:rPr>
              <w:t xml:space="preserve">La disminución de las restricciones para el desarrollo de actividad productiva, aumentaría el valor del suelo, lo que finalmente termina desplazando a la población residente del sector, hacia la periferia de la ciudad, donde hay más oferta de suelo urbano. </w:t>
            </w:r>
          </w:p>
          <w:p w:rsidR="0017270F" w:rsidRPr="00143263" w:rsidRDefault="0017270F" w:rsidP="002A2458">
            <w:pPr>
              <w:rPr>
                <w:b/>
                <w:color w:val="FF0000"/>
                <w:sz w:val="20"/>
                <w:szCs w:val="20"/>
              </w:rPr>
            </w:pPr>
          </w:p>
        </w:tc>
        <w:tc>
          <w:tcPr>
            <w:tcW w:w="788" w:type="dxa"/>
            <w:shd w:val="clear" w:color="auto" w:fill="FF0000"/>
          </w:tcPr>
          <w:p w:rsidR="0017270F" w:rsidRPr="00143263" w:rsidRDefault="0017270F" w:rsidP="0001700E">
            <w:pPr>
              <w:rPr>
                <w:b/>
                <w:sz w:val="20"/>
                <w:szCs w:val="20"/>
              </w:rPr>
            </w:pPr>
          </w:p>
        </w:tc>
      </w:tr>
    </w:tbl>
    <w:p w:rsidR="0017270F" w:rsidRDefault="0017270F" w:rsidP="00713950">
      <w:pPr>
        <w:rPr>
          <w:b/>
        </w:rPr>
      </w:pPr>
    </w:p>
    <w:p w:rsidR="0017270F" w:rsidRDefault="0017270F" w:rsidP="00502B9D">
      <w:pPr>
        <w:ind w:firstLine="567"/>
      </w:pPr>
      <w:r>
        <w:t xml:space="preserve">La eliminación de restricciones para el emplazamiento de actividad productiva podría afectar en el desarrollo de la actividad residencial, dado el incremento en el valor de suelo por la demanda del mismo para la localización de este tipo de actividad. En efecto, de consolidarse el sector como un sector industrial se espera un desplazamiento de la población hacia la periferia de la ciudad, donde actualmente existe oferta inmobiliaria, lo que trae consigo una serie de efectos negativos. Por otra parte, la concentración de actividad productiva, estresaría los sistemas viales, de alcantarillados y aguas lluvias de la comuna. </w:t>
      </w:r>
    </w:p>
    <w:p w:rsidR="000736DF" w:rsidRDefault="000736DF" w:rsidP="00502B9D">
      <w:pPr>
        <w:ind w:firstLine="567"/>
      </w:pPr>
    </w:p>
    <w:p w:rsidR="000736DF" w:rsidRPr="00646B51" w:rsidRDefault="000736DF" w:rsidP="00502B9D">
      <w:pPr>
        <w:ind w:firstLine="567"/>
      </w:pPr>
      <w:r w:rsidRPr="00646B51">
        <w:t xml:space="preserve">Por otra parte, </w:t>
      </w:r>
      <w:r w:rsidR="00040F70" w:rsidRPr="00646B51">
        <w:t>aun</w:t>
      </w:r>
      <w:r w:rsidRPr="00646B51">
        <w:t xml:space="preserve"> considerando que la posibilidad de emplazamiento de actividades productivas </w:t>
      </w:r>
      <w:r w:rsidR="00040F70" w:rsidRPr="00646B51">
        <w:t xml:space="preserve">en el sector </w:t>
      </w:r>
      <w:r w:rsidRPr="00646B51">
        <w:t>no sólo depende</w:t>
      </w:r>
      <w:r w:rsidR="00040F70" w:rsidRPr="00646B51">
        <w:t xml:space="preserve"> ni dependería</w:t>
      </w:r>
      <w:r w:rsidRPr="00646B51">
        <w:t xml:space="preserve"> de la norma urbanística, sino que </w:t>
      </w:r>
      <w:r w:rsidR="00040F70" w:rsidRPr="00646B51">
        <w:t xml:space="preserve">también </w:t>
      </w:r>
      <w:r w:rsidRPr="00646B51">
        <w:t>de la</w:t>
      </w:r>
      <w:r w:rsidR="00040F70" w:rsidRPr="00646B51">
        <w:t xml:space="preserve"> verificación del carácter de “inofensivo” por parte de los organismos sectoriales </w:t>
      </w:r>
      <w:r w:rsidR="00040F70" w:rsidRPr="00646B51">
        <w:lastRenderedPageBreak/>
        <w:t>correspondientes (Seremi de Salud), la eliminación de una o varias normas urbanísticas pudiera generar expectativas y un gran dinamismo que luego se encontraría con el severo marco regulatorio asociado a la calificación ambiental y de industria inofensiva. Las normas urbanísticas actúan como un piso de condiciones y predisponen un proceso de instalación industrial serio y responsable.</w:t>
      </w:r>
    </w:p>
    <w:p w:rsidR="00040F70" w:rsidRDefault="00040F70" w:rsidP="00273B30"/>
    <w:p w:rsidR="0017270F" w:rsidRDefault="0017270F" w:rsidP="00DC2F2B">
      <w:pPr>
        <w:rPr>
          <w:b/>
        </w:rPr>
      </w:pPr>
    </w:p>
    <w:p w:rsidR="0017270F" w:rsidRDefault="0017270F" w:rsidP="00502B9D">
      <w:pPr>
        <w:pStyle w:val="Ttulo3"/>
        <w:numPr>
          <w:ilvl w:val="2"/>
          <w:numId w:val="8"/>
        </w:numPr>
        <w:ind w:left="567" w:hanging="567"/>
      </w:pPr>
      <w:r>
        <w:t xml:space="preserve"> </w:t>
      </w:r>
      <w:bookmarkStart w:id="26" w:name="_Toc319612874"/>
      <w:r>
        <w:t>Selección del Escenario</w:t>
      </w:r>
      <w:bookmarkEnd w:id="26"/>
    </w:p>
    <w:p w:rsidR="0017270F" w:rsidRDefault="0017270F" w:rsidP="00DC2F2B">
      <w:pPr>
        <w:rPr>
          <w:b/>
        </w:rPr>
      </w:pPr>
    </w:p>
    <w:p w:rsidR="0017270F" w:rsidRDefault="0017270F" w:rsidP="00927D43">
      <w:pPr>
        <w:widowControl w:val="0"/>
        <w:ind w:firstLine="567"/>
      </w:pPr>
      <w:r w:rsidRPr="002A2458">
        <w:t xml:space="preserve">Teniendo en cuenta el análisis de escenarios desde un enfoque normativo así como ambiental, y en atención a los talleres realizados, tanto los interinstitucionales como los de participación ciudadana, se ha estimado que el </w:t>
      </w:r>
      <w:r>
        <w:rPr>
          <w:rFonts w:cs="Calibri"/>
        </w:rPr>
        <w:t>e</w:t>
      </w:r>
      <w:r w:rsidRPr="002A2458">
        <w:rPr>
          <w:rFonts w:cs="Calibri"/>
        </w:rPr>
        <w:t xml:space="preserve">scenario 3 </w:t>
      </w:r>
      <w:r>
        <w:rPr>
          <w:rFonts w:cs="Calibri"/>
        </w:rPr>
        <w:t>“</w:t>
      </w:r>
      <w:r w:rsidRPr="002A2458">
        <w:rPr>
          <w:rFonts w:cs="Calibri"/>
        </w:rPr>
        <w:t>ZU-4’  Zona  Industrial Mixta</w:t>
      </w:r>
      <w:r>
        <w:rPr>
          <w:rFonts w:cs="Calibri"/>
        </w:rPr>
        <w:t>”</w:t>
      </w:r>
      <w:r w:rsidRPr="002A2458">
        <w:t xml:space="preserve"> es el que cumple de mejor manera con </w:t>
      </w:r>
      <w:r>
        <w:t>los criterios de sustentabilidad y los objetivos ambientales identificado</w:t>
      </w:r>
      <w:r w:rsidRPr="002A2458">
        <w:t xml:space="preserve">s. </w:t>
      </w:r>
    </w:p>
    <w:p w:rsidR="0017270F" w:rsidRDefault="0017270F" w:rsidP="00927D43">
      <w:pPr>
        <w:widowControl w:val="0"/>
        <w:ind w:firstLine="567"/>
      </w:pPr>
    </w:p>
    <w:p w:rsidR="0017270F" w:rsidRPr="002A2458" w:rsidRDefault="0017270F" w:rsidP="00927D43">
      <w:pPr>
        <w:widowControl w:val="0"/>
        <w:ind w:firstLine="567"/>
      </w:pPr>
      <w:r w:rsidRPr="002A2458">
        <w:t>La zona industrial mixta ZU-4’ con la inclusión de ancho mínima de 6 metros de calzada, permite por una parte ampliar el área factible de ser regularizada y por otra entregar mayores claridades respecto al control del impacto del transporte de carga.</w:t>
      </w:r>
    </w:p>
    <w:p w:rsidR="0017270F" w:rsidRPr="00C8231D" w:rsidRDefault="0017270F" w:rsidP="00927D43">
      <w:pPr>
        <w:widowControl w:val="0"/>
        <w:ind w:firstLine="567"/>
        <w:rPr>
          <w:color w:val="FF0000"/>
        </w:rPr>
      </w:pPr>
    </w:p>
    <w:p w:rsidR="0017270F" w:rsidRPr="002A2458" w:rsidRDefault="0017270F" w:rsidP="00927D43">
      <w:pPr>
        <w:widowControl w:val="0"/>
        <w:ind w:firstLine="567"/>
      </w:pPr>
      <w:r w:rsidRPr="002A2458">
        <w:t xml:space="preserve">Además, la zona ZU-4’ es la que más garantiza la mixtura de usos y la adecuada convivencia de éstos, debido a que no hay disminución de las restricciones existentes en la normativa de la zona ZU-4, vigente en el Plan Regulador Comunal de San Miguel, estableciendo exigencias claras para la localización de industria inofensiva que no perjudique las áreas residenciales. </w:t>
      </w:r>
    </w:p>
    <w:p w:rsidR="0017270F" w:rsidRPr="002A2458" w:rsidRDefault="0017270F" w:rsidP="00927D43">
      <w:pPr>
        <w:widowControl w:val="0"/>
        <w:ind w:firstLine="567"/>
      </w:pPr>
    </w:p>
    <w:p w:rsidR="0017270F" w:rsidRPr="002A2458" w:rsidRDefault="0017270F" w:rsidP="00927D43">
      <w:pPr>
        <w:widowControl w:val="0"/>
        <w:ind w:firstLine="567"/>
      </w:pPr>
      <w:r w:rsidRPr="002A2458">
        <w:t>De esta forma se podrá efectuar de manera más eficiente la correspondiente fiscalización tanto a las actividades existentes como las potenciales que podrían localizarse en el sector.  Sin embargo, como se especificó anteriormente, los cambios normati</w:t>
      </w:r>
      <w:r w:rsidR="00040F70">
        <w:t xml:space="preserve">vos señalados no </w:t>
      </w:r>
      <w:r w:rsidR="00040F70" w:rsidRPr="00646B51">
        <w:t>aseguran por sí</w:t>
      </w:r>
      <w:r w:rsidRPr="00646B51">
        <w:t xml:space="preserve"> solos</w:t>
      </w:r>
      <w:r w:rsidRPr="002A2458">
        <w:t xml:space="preserve"> el correcto desempeño de la actividad industrial la cual debe cumplir con las normas exigidas por los organismos competentes, con el objeto de ser inofensiva. Será materia de las instancias fiscalizadoras quienes deban velar por el correcto funcionamiento de dichas actividades.</w:t>
      </w:r>
    </w:p>
    <w:p w:rsidR="00040F70" w:rsidRDefault="00040F70">
      <w:pPr>
        <w:jc w:val="left"/>
        <w:rPr>
          <w:rFonts w:cs="Calibri"/>
          <w:b/>
          <w:lang w:eastAsia="es-CL"/>
        </w:rPr>
      </w:pPr>
      <w:r>
        <w:rPr>
          <w:rFonts w:cs="Calibri"/>
          <w:b/>
          <w:lang w:eastAsia="es-CL"/>
        </w:rPr>
        <w:br w:type="page"/>
      </w:r>
    </w:p>
    <w:p w:rsidR="0017270F" w:rsidRDefault="0017270F" w:rsidP="00927D43">
      <w:pPr>
        <w:pStyle w:val="Ttulo2"/>
        <w:numPr>
          <w:ilvl w:val="1"/>
          <w:numId w:val="8"/>
        </w:numPr>
        <w:ind w:left="426"/>
        <w:rPr>
          <w:lang w:eastAsia="es-CL"/>
        </w:rPr>
      </w:pPr>
      <w:bookmarkStart w:id="27" w:name="_Toc319612875"/>
      <w:r>
        <w:rPr>
          <w:lang w:eastAsia="es-CL"/>
        </w:rPr>
        <w:lastRenderedPageBreak/>
        <w:t>Plan de Seguimiento de la Alternativa Escogida</w:t>
      </w:r>
      <w:bookmarkEnd w:id="27"/>
    </w:p>
    <w:p w:rsidR="0017270F" w:rsidRDefault="0017270F" w:rsidP="008218B7">
      <w:pPr>
        <w:rPr>
          <w:lang w:eastAsia="es-CL"/>
        </w:rPr>
      </w:pPr>
    </w:p>
    <w:p w:rsidR="0017270F" w:rsidRDefault="0017270F" w:rsidP="00927D43">
      <w:pPr>
        <w:ind w:firstLine="567"/>
        <w:rPr>
          <w:lang w:eastAsia="es-CL"/>
        </w:rPr>
      </w:pPr>
      <w:r>
        <w:rPr>
          <w:lang w:eastAsia="es-CL"/>
        </w:rPr>
        <w:t>En atención al escenario escogido, se ha planteado el siguiente Plan de Seguimiento:</w:t>
      </w:r>
    </w:p>
    <w:p w:rsidR="0017270F" w:rsidRPr="007A65DF" w:rsidRDefault="0017270F" w:rsidP="007A65DF"/>
    <w:p w:rsidR="0017270F" w:rsidRPr="00927D43" w:rsidRDefault="0017270F" w:rsidP="00927D43">
      <w:pPr>
        <w:pStyle w:val="Epgrafe"/>
        <w:spacing w:after="0"/>
        <w:jc w:val="left"/>
        <w:rPr>
          <w:sz w:val="20"/>
        </w:rPr>
      </w:pPr>
      <w:bookmarkStart w:id="28" w:name="_Toc319613082"/>
      <w:r w:rsidRPr="00927D43">
        <w:rPr>
          <w:sz w:val="20"/>
        </w:rPr>
        <w:t xml:space="preserve">Tabla </w:t>
      </w:r>
      <w:r w:rsidR="00CB7E19" w:rsidRPr="00927D43">
        <w:rPr>
          <w:sz w:val="20"/>
        </w:rPr>
        <w:fldChar w:fldCharType="begin"/>
      </w:r>
      <w:r w:rsidR="00BA5181" w:rsidRPr="00927D43">
        <w:rPr>
          <w:sz w:val="20"/>
        </w:rPr>
        <w:instrText xml:space="preserve"> SEQ Tabla \* ARABIC </w:instrText>
      </w:r>
      <w:r w:rsidR="00CB7E19" w:rsidRPr="00927D43">
        <w:rPr>
          <w:sz w:val="20"/>
        </w:rPr>
        <w:fldChar w:fldCharType="separate"/>
      </w:r>
      <w:r w:rsidRPr="00927D43">
        <w:rPr>
          <w:noProof/>
          <w:sz w:val="20"/>
        </w:rPr>
        <w:t>6</w:t>
      </w:r>
      <w:r w:rsidR="00CB7E19" w:rsidRPr="00927D43">
        <w:rPr>
          <w:sz w:val="20"/>
        </w:rPr>
        <w:fldChar w:fldCharType="end"/>
      </w:r>
      <w:r w:rsidRPr="00927D43">
        <w:rPr>
          <w:sz w:val="20"/>
        </w:rPr>
        <w:t xml:space="preserve">: </w:t>
      </w:r>
      <w:r w:rsidRPr="00927D43">
        <w:rPr>
          <w:sz w:val="20"/>
          <w:szCs w:val="20"/>
        </w:rPr>
        <w:t>Plan de Seguimiento</w:t>
      </w:r>
      <w:bookmarkEnd w:id="28"/>
    </w:p>
    <w:tbl>
      <w:tblPr>
        <w:tblW w:w="91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119"/>
        <w:gridCol w:w="2835"/>
        <w:gridCol w:w="3228"/>
      </w:tblGrid>
      <w:tr w:rsidR="0017270F" w:rsidRPr="00143263" w:rsidTr="00143263">
        <w:tc>
          <w:tcPr>
            <w:tcW w:w="3119" w:type="dxa"/>
          </w:tcPr>
          <w:p w:rsidR="0017270F" w:rsidRPr="00143263" w:rsidRDefault="0017270F" w:rsidP="00143263">
            <w:pPr>
              <w:jc w:val="center"/>
              <w:rPr>
                <w:rFonts w:cs="Calibri"/>
                <w:b/>
              </w:rPr>
            </w:pPr>
            <w:r w:rsidRPr="00143263">
              <w:rPr>
                <w:rFonts w:cs="Calibri"/>
                <w:b/>
              </w:rPr>
              <w:t xml:space="preserve">OBJETIVOS AMBIENTALES </w:t>
            </w:r>
          </w:p>
        </w:tc>
        <w:tc>
          <w:tcPr>
            <w:tcW w:w="2835" w:type="dxa"/>
          </w:tcPr>
          <w:p w:rsidR="0017270F" w:rsidRPr="00143263" w:rsidRDefault="0017270F" w:rsidP="00143263">
            <w:pPr>
              <w:jc w:val="center"/>
              <w:rPr>
                <w:rFonts w:cs="Calibri"/>
                <w:b/>
              </w:rPr>
            </w:pPr>
            <w:r w:rsidRPr="00143263">
              <w:rPr>
                <w:rFonts w:cs="Calibri"/>
                <w:b/>
              </w:rPr>
              <w:t>VARIABLES RELEVANTES</w:t>
            </w:r>
          </w:p>
        </w:tc>
        <w:tc>
          <w:tcPr>
            <w:tcW w:w="3228" w:type="dxa"/>
          </w:tcPr>
          <w:p w:rsidR="0017270F" w:rsidRPr="00143263" w:rsidRDefault="0017270F" w:rsidP="00143263">
            <w:pPr>
              <w:jc w:val="center"/>
              <w:rPr>
                <w:rFonts w:cs="Calibri"/>
                <w:b/>
              </w:rPr>
            </w:pPr>
            <w:r w:rsidRPr="00143263">
              <w:rPr>
                <w:rFonts w:cs="Calibri"/>
                <w:b/>
              </w:rPr>
              <w:t xml:space="preserve">PROPUESTA DE SEGUIMIENTO </w:t>
            </w:r>
          </w:p>
        </w:tc>
      </w:tr>
      <w:tr w:rsidR="0017270F" w:rsidRPr="00143263" w:rsidTr="00143263">
        <w:tc>
          <w:tcPr>
            <w:tcW w:w="3119" w:type="dxa"/>
          </w:tcPr>
          <w:p w:rsidR="0017270F" w:rsidRPr="00143263" w:rsidRDefault="0017270F" w:rsidP="00143263">
            <w:pPr>
              <w:widowControl w:val="0"/>
              <w:rPr>
                <w:i/>
              </w:rPr>
            </w:pPr>
            <w:r w:rsidRPr="00143263">
              <w:rPr>
                <w:i/>
              </w:rPr>
              <w:t>Diseñar normas técnico urbanísticas que permitan el desarrollo de actividad productiva de carácter inofensivo.</w:t>
            </w:r>
          </w:p>
          <w:p w:rsidR="0017270F" w:rsidRPr="00143263" w:rsidRDefault="0017270F" w:rsidP="008C6066"/>
        </w:tc>
        <w:tc>
          <w:tcPr>
            <w:tcW w:w="2835" w:type="dxa"/>
          </w:tcPr>
          <w:p w:rsidR="0017270F" w:rsidRPr="00143263" w:rsidRDefault="0017270F" w:rsidP="0067119F">
            <w:pPr>
              <w:rPr>
                <w:rFonts w:cs="Calibri"/>
              </w:rPr>
            </w:pPr>
            <w:r w:rsidRPr="00143263">
              <w:t>Aprobar modificación al PRC</w:t>
            </w:r>
            <w:r w:rsidRPr="00143263">
              <w:rPr>
                <w:rFonts w:cs="Calibri"/>
              </w:rPr>
              <w:t xml:space="preserve"> </w:t>
            </w:r>
          </w:p>
        </w:tc>
        <w:tc>
          <w:tcPr>
            <w:tcW w:w="3228" w:type="dxa"/>
          </w:tcPr>
          <w:p w:rsidR="0017270F" w:rsidRPr="00143263" w:rsidRDefault="0017270F" w:rsidP="00143263">
            <w:pPr>
              <w:widowControl w:val="0"/>
              <w:suppressAutoHyphens/>
              <w:autoSpaceDN w:val="0"/>
              <w:textAlignment w:val="baseline"/>
              <w:rPr>
                <w:rFonts w:cs="Calibri"/>
              </w:rPr>
            </w:pPr>
            <w:r w:rsidRPr="00143263">
              <w:t xml:space="preserve">Crear un Plan de Gestión que contenga los procesos de aprobación del PRC, y así tramitarlo con mayor velocidad. </w:t>
            </w:r>
          </w:p>
        </w:tc>
      </w:tr>
      <w:tr w:rsidR="0017270F" w:rsidRPr="00143263" w:rsidTr="00143263">
        <w:tc>
          <w:tcPr>
            <w:tcW w:w="3119" w:type="dxa"/>
          </w:tcPr>
          <w:p w:rsidR="0017270F" w:rsidRPr="00143263" w:rsidRDefault="0017270F" w:rsidP="00143263">
            <w:pPr>
              <w:widowControl w:val="0"/>
              <w:rPr>
                <w:i/>
              </w:rPr>
            </w:pPr>
            <w:r w:rsidRPr="00143263">
              <w:rPr>
                <w:i/>
              </w:rPr>
              <w:t>Disponer de nuevo suelo urbano para el desarrollo de actividad productiva de carácter inofensivo.</w:t>
            </w:r>
          </w:p>
          <w:p w:rsidR="0017270F" w:rsidRPr="00143263" w:rsidRDefault="0017270F" w:rsidP="008C6066"/>
        </w:tc>
        <w:tc>
          <w:tcPr>
            <w:tcW w:w="2835" w:type="dxa"/>
          </w:tcPr>
          <w:p w:rsidR="0017270F" w:rsidRPr="00143263" w:rsidRDefault="0017270F" w:rsidP="00143263">
            <w:pPr>
              <w:widowControl w:val="0"/>
              <w:suppressAutoHyphens/>
              <w:autoSpaceDN w:val="0"/>
              <w:textAlignment w:val="baseline"/>
              <w:rPr>
                <w:rFonts w:cs="Calibri"/>
              </w:rPr>
            </w:pPr>
            <w:r w:rsidRPr="00143263">
              <w:rPr>
                <w:rFonts w:cs="Calibri"/>
              </w:rPr>
              <w:t>Desarrollo de actividad productiva de carácter inofensiva</w:t>
            </w:r>
          </w:p>
        </w:tc>
        <w:tc>
          <w:tcPr>
            <w:tcW w:w="3228" w:type="dxa"/>
          </w:tcPr>
          <w:p w:rsidR="0017270F" w:rsidRPr="00143263" w:rsidRDefault="0017270F" w:rsidP="00143263">
            <w:pPr>
              <w:widowControl w:val="0"/>
              <w:suppressAutoHyphens/>
              <w:autoSpaceDN w:val="0"/>
              <w:textAlignment w:val="baseline"/>
              <w:rPr>
                <w:rFonts w:cs="Calibri"/>
              </w:rPr>
            </w:pPr>
            <w:r w:rsidRPr="00143263">
              <w:rPr>
                <w:rFonts w:cs="Calibri"/>
              </w:rPr>
              <w:t xml:space="preserve">Desarrollar jornadas de capacitación a las y los empresarios del sector, difundiendo las normas que deben ser cumplidas según lo establece la autoridad competente.  </w:t>
            </w:r>
          </w:p>
        </w:tc>
      </w:tr>
      <w:tr w:rsidR="0017270F" w:rsidRPr="00143263" w:rsidTr="00143263">
        <w:tc>
          <w:tcPr>
            <w:tcW w:w="3119" w:type="dxa"/>
          </w:tcPr>
          <w:p w:rsidR="0017270F" w:rsidRPr="00143263" w:rsidRDefault="0017270F" w:rsidP="00143263">
            <w:pPr>
              <w:widowControl w:val="0"/>
              <w:rPr>
                <w:i/>
              </w:rPr>
            </w:pPr>
            <w:r w:rsidRPr="00143263">
              <w:rPr>
                <w:i/>
              </w:rPr>
              <w:t>Regularizar las actividades productivas existentes, para minimizar externalidades negativas.</w:t>
            </w:r>
          </w:p>
          <w:p w:rsidR="0017270F" w:rsidRPr="00143263" w:rsidRDefault="0017270F" w:rsidP="008C6066"/>
        </w:tc>
        <w:tc>
          <w:tcPr>
            <w:tcW w:w="2835" w:type="dxa"/>
          </w:tcPr>
          <w:p w:rsidR="0017270F" w:rsidRPr="00143263" w:rsidRDefault="0017270F" w:rsidP="00143263">
            <w:pPr>
              <w:widowControl w:val="0"/>
            </w:pPr>
            <w:r w:rsidRPr="00143263">
              <w:t>Regularizaciones realizadas por la DOM y Patentes definitivas</w:t>
            </w:r>
          </w:p>
        </w:tc>
        <w:tc>
          <w:tcPr>
            <w:tcW w:w="3228" w:type="dxa"/>
          </w:tcPr>
          <w:p w:rsidR="0017270F" w:rsidRPr="00143263" w:rsidRDefault="0017270F" w:rsidP="00143263">
            <w:pPr>
              <w:widowControl w:val="0"/>
              <w:suppressAutoHyphens/>
              <w:autoSpaceDN w:val="0"/>
              <w:textAlignment w:val="baseline"/>
              <w:rPr>
                <w:rFonts w:cs="Calibri"/>
              </w:rPr>
            </w:pPr>
            <w:r w:rsidRPr="00143263">
              <w:rPr>
                <w:rFonts w:cs="Calibri"/>
              </w:rPr>
              <w:t xml:space="preserve">Evaluar anualmente la solicitud de permisos de obra y el aumento en la solicitud de patentes definitivas. </w:t>
            </w:r>
          </w:p>
        </w:tc>
      </w:tr>
      <w:tr w:rsidR="0017270F" w:rsidRPr="00143263" w:rsidTr="00143263">
        <w:tc>
          <w:tcPr>
            <w:tcW w:w="3119" w:type="dxa"/>
          </w:tcPr>
          <w:p w:rsidR="0017270F" w:rsidRPr="00143263" w:rsidRDefault="0017270F" w:rsidP="008C6066">
            <w:r w:rsidRPr="00143263">
              <w:rPr>
                <w:i/>
              </w:rPr>
              <w:t>Mejorar la convivencia entre vivienda y actividades productivas.</w:t>
            </w:r>
          </w:p>
        </w:tc>
        <w:tc>
          <w:tcPr>
            <w:tcW w:w="2835" w:type="dxa"/>
          </w:tcPr>
          <w:p w:rsidR="0017270F" w:rsidRPr="00143263" w:rsidRDefault="0017270F" w:rsidP="00143263">
            <w:pPr>
              <w:widowControl w:val="0"/>
              <w:suppressAutoHyphens/>
              <w:autoSpaceDN w:val="0"/>
              <w:textAlignment w:val="baseline"/>
              <w:rPr>
                <w:rFonts w:cs="Calibri"/>
              </w:rPr>
            </w:pPr>
            <w:r w:rsidRPr="00143263">
              <w:rPr>
                <w:rFonts w:cs="Calibri"/>
              </w:rPr>
              <w:t>Mantener el equilibrio entre la actividad productiva y el uso residencial.</w:t>
            </w:r>
          </w:p>
        </w:tc>
        <w:tc>
          <w:tcPr>
            <w:tcW w:w="3228" w:type="dxa"/>
          </w:tcPr>
          <w:p w:rsidR="0017270F" w:rsidRPr="00646B51" w:rsidRDefault="0017270F" w:rsidP="00143263">
            <w:pPr>
              <w:widowControl w:val="0"/>
            </w:pPr>
            <w:r w:rsidRPr="00143263">
              <w:t xml:space="preserve">Monitorear las denuncias ciudadanas por ruidos molestos u otras infracciones, que impliquen el no cumplimiento de las </w:t>
            </w:r>
            <w:r w:rsidRPr="00646B51">
              <w:t xml:space="preserve">medidas de mitigación. </w:t>
            </w:r>
          </w:p>
          <w:p w:rsidR="00040F70" w:rsidRPr="00143263" w:rsidRDefault="00040F70" w:rsidP="00143263">
            <w:pPr>
              <w:widowControl w:val="0"/>
            </w:pPr>
            <w:r w:rsidRPr="00646B51">
              <w:t>Definir un protocolo de colaboración en pos de una mejor fiscalización entre el Municipio y la Seremi de Salud.</w:t>
            </w:r>
          </w:p>
        </w:tc>
      </w:tr>
    </w:tbl>
    <w:p w:rsidR="00040F70" w:rsidRDefault="00040F70" w:rsidP="008218B7">
      <w:pPr>
        <w:rPr>
          <w:lang w:eastAsia="es-CL"/>
        </w:rPr>
      </w:pPr>
    </w:p>
    <w:p w:rsidR="00040F70" w:rsidRDefault="00040F70">
      <w:pPr>
        <w:jc w:val="left"/>
        <w:rPr>
          <w:lang w:eastAsia="es-CL"/>
        </w:rPr>
      </w:pPr>
      <w:r>
        <w:rPr>
          <w:lang w:eastAsia="es-CL"/>
        </w:rPr>
        <w:br w:type="page"/>
      </w:r>
    </w:p>
    <w:p w:rsidR="0017270F" w:rsidRDefault="00040F70" w:rsidP="00927D43">
      <w:pPr>
        <w:pStyle w:val="Ttulo2"/>
        <w:numPr>
          <w:ilvl w:val="1"/>
          <w:numId w:val="8"/>
        </w:numPr>
        <w:ind w:left="426"/>
      </w:pPr>
      <w:bookmarkStart w:id="29" w:name="_Toc319612876"/>
      <w:r>
        <w:lastRenderedPageBreak/>
        <w:t>C</w:t>
      </w:r>
      <w:r w:rsidR="0017270F">
        <w:t>riterios e Indicadores de Seguimiento</w:t>
      </w:r>
      <w:bookmarkEnd w:id="29"/>
    </w:p>
    <w:p w:rsidR="00927D43" w:rsidRPr="00927D43" w:rsidRDefault="00927D43" w:rsidP="00927D43"/>
    <w:p w:rsidR="0017270F" w:rsidRPr="008772F9" w:rsidRDefault="0017270F" w:rsidP="00927D43">
      <w:pPr>
        <w:widowControl w:val="0"/>
        <w:ind w:firstLine="567"/>
      </w:pPr>
      <w:r w:rsidRPr="008772F9">
        <w:t>A partir de las características del escenario seleccionado, correspondiente a la creación de una zona industrial mixta ZU-4’, se establecerá</w:t>
      </w:r>
      <w:r>
        <w:t>n</w:t>
      </w:r>
      <w:r w:rsidRPr="008772F9">
        <w:t xml:space="preserve"> criterios para el cumplimiento de los objetivos, y se han definido indicadores específicos y los plazos de cumplimiento</w:t>
      </w:r>
      <w:r>
        <w:t>, que complementan el Plan de Seguimiento</w:t>
      </w:r>
      <w:r w:rsidRPr="008772F9">
        <w:t>.</w:t>
      </w:r>
    </w:p>
    <w:p w:rsidR="0017270F" w:rsidRDefault="0017270F" w:rsidP="00140E32">
      <w:pPr>
        <w:widowControl w:val="0"/>
      </w:pPr>
    </w:p>
    <w:p w:rsidR="0017270F" w:rsidRPr="00927D43" w:rsidRDefault="0017270F" w:rsidP="00927D43">
      <w:pPr>
        <w:pStyle w:val="Epgrafe"/>
        <w:spacing w:after="0"/>
        <w:jc w:val="left"/>
        <w:rPr>
          <w:sz w:val="20"/>
        </w:rPr>
      </w:pPr>
      <w:bookmarkStart w:id="30" w:name="_Ref319611147"/>
      <w:bookmarkStart w:id="31" w:name="_Toc319613083"/>
      <w:r w:rsidRPr="00927D43">
        <w:rPr>
          <w:sz w:val="20"/>
        </w:rPr>
        <w:t xml:space="preserve">Tabla </w:t>
      </w:r>
      <w:r w:rsidR="00CB7E19" w:rsidRPr="00927D43">
        <w:rPr>
          <w:sz w:val="20"/>
        </w:rPr>
        <w:fldChar w:fldCharType="begin"/>
      </w:r>
      <w:r w:rsidR="00BA5181" w:rsidRPr="00927D43">
        <w:rPr>
          <w:sz w:val="20"/>
        </w:rPr>
        <w:instrText xml:space="preserve"> SEQ Tabla \* ARABIC </w:instrText>
      </w:r>
      <w:r w:rsidR="00CB7E19" w:rsidRPr="00927D43">
        <w:rPr>
          <w:sz w:val="20"/>
        </w:rPr>
        <w:fldChar w:fldCharType="separate"/>
      </w:r>
      <w:r w:rsidRPr="00927D43">
        <w:rPr>
          <w:noProof/>
          <w:sz w:val="20"/>
        </w:rPr>
        <w:t>7</w:t>
      </w:r>
      <w:r w:rsidR="00CB7E19" w:rsidRPr="00927D43">
        <w:rPr>
          <w:sz w:val="20"/>
        </w:rPr>
        <w:fldChar w:fldCharType="end"/>
      </w:r>
      <w:bookmarkEnd w:id="30"/>
      <w:r w:rsidRPr="00927D43">
        <w:rPr>
          <w:sz w:val="20"/>
        </w:rPr>
        <w:t>: Criterios e Indicadores de Seguimiento</w:t>
      </w:r>
      <w:bookmarkEnd w:id="3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977"/>
        <w:gridCol w:w="3402"/>
        <w:gridCol w:w="2567"/>
      </w:tblGrid>
      <w:tr w:rsidR="0017270F" w:rsidRPr="00143263" w:rsidTr="00143263">
        <w:tc>
          <w:tcPr>
            <w:tcW w:w="2977" w:type="dxa"/>
          </w:tcPr>
          <w:p w:rsidR="0017270F" w:rsidRPr="00143263" w:rsidRDefault="0017270F" w:rsidP="00143263">
            <w:pPr>
              <w:jc w:val="center"/>
              <w:rPr>
                <w:rFonts w:cs="Calibri"/>
                <w:b/>
              </w:rPr>
            </w:pPr>
            <w:r w:rsidRPr="00143263">
              <w:rPr>
                <w:rFonts w:cs="Calibri"/>
                <w:b/>
              </w:rPr>
              <w:t>CRITERIOS</w:t>
            </w:r>
          </w:p>
        </w:tc>
        <w:tc>
          <w:tcPr>
            <w:tcW w:w="3402" w:type="dxa"/>
          </w:tcPr>
          <w:p w:rsidR="0017270F" w:rsidRPr="00143263" w:rsidRDefault="0017270F" w:rsidP="00143263">
            <w:pPr>
              <w:jc w:val="center"/>
              <w:rPr>
                <w:rFonts w:cs="Calibri"/>
                <w:b/>
              </w:rPr>
            </w:pPr>
            <w:r w:rsidRPr="00143263">
              <w:rPr>
                <w:rFonts w:cs="Calibri"/>
                <w:b/>
              </w:rPr>
              <w:t>INDICADORES</w:t>
            </w:r>
          </w:p>
        </w:tc>
        <w:tc>
          <w:tcPr>
            <w:tcW w:w="2567" w:type="dxa"/>
          </w:tcPr>
          <w:p w:rsidR="0017270F" w:rsidRPr="00143263" w:rsidRDefault="0017270F" w:rsidP="00143263">
            <w:pPr>
              <w:jc w:val="center"/>
              <w:rPr>
                <w:rFonts w:cs="Calibri"/>
                <w:b/>
              </w:rPr>
            </w:pPr>
            <w:r w:rsidRPr="00143263">
              <w:rPr>
                <w:rFonts w:cs="Calibri"/>
                <w:b/>
              </w:rPr>
              <w:t xml:space="preserve">PLAZO ESTIMADO </w:t>
            </w:r>
          </w:p>
        </w:tc>
      </w:tr>
      <w:tr w:rsidR="0017270F" w:rsidRPr="00143263" w:rsidTr="00143263">
        <w:tc>
          <w:tcPr>
            <w:tcW w:w="2977" w:type="dxa"/>
          </w:tcPr>
          <w:p w:rsidR="0017270F" w:rsidRPr="00143263" w:rsidRDefault="0017270F" w:rsidP="009A5E8B">
            <w:pPr>
              <w:rPr>
                <w:rFonts w:cs="Calibri"/>
              </w:rPr>
            </w:pPr>
            <w:r w:rsidRPr="00143263">
              <w:rPr>
                <w:rFonts w:cs="Calibri"/>
              </w:rPr>
              <w:t>Recepción definitiva de obra destinadas a la regularización de la actividad productiva, por parte de la Dirección de Obras Municipales</w:t>
            </w:r>
          </w:p>
          <w:p w:rsidR="0017270F" w:rsidRPr="00143263" w:rsidRDefault="0017270F" w:rsidP="009A5E8B">
            <w:pPr>
              <w:rPr>
                <w:rFonts w:cs="Calibri"/>
              </w:rPr>
            </w:pPr>
          </w:p>
          <w:p w:rsidR="0017270F" w:rsidRPr="00143263" w:rsidRDefault="0017270F" w:rsidP="009A5E8B">
            <w:pPr>
              <w:rPr>
                <w:rFonts w:cs="Calibri"/>
              </w:rPr>
            </w:pPr>
          </w:p>
          <w:p w:rsidR="0017270F" w:rsidRPr="00143263" w:rsidRDefault="0017270F" w:rsidP="009A5E8B">
            <w:pPr>
              <w:rPr>
                <w:rFonts w:cs="Calibri"/>
              </w:rPr>
            </w:pPr>
          </w:p>
          <w:p w:rsidR="0017270F" w:rsidRPr="00143263" w:rsidRDefault="0017270F" w:rsidP="009A5E8B">
            <w:pPr>
              <w:rPr>
                <w:sz w:val="20"/>
                <w:szCs w:val="20"/>
              </w:rPr>
            </w:pPr>
          </w:p>
        </w:tc>
        <w:tc>
          <w:tcPr>
            <w:tcW w:w="3402" w:type="dxa"/>
          </w:tcPr>
          <w:p w:rsidR="0017270F" w:rsidRPr="00143263" w:rsidRDefault="0017270F" w:rsidP="007B5EF6">
            <w:pPr>
              <w:rPr>
                <w:rFonts w:cs="Calibri"/>
              </w:rPr>
            </w:pPr>
            <w:r w:rsidRPr="00143263">
              <w:rPr>
                <w:rFonts w:cs="Calibri"/>
              </w:rPr>
              <w:t>Aumento en el número de recepciones definitivas.</w:t>
            </w:r>
          </w:p>
          <w:p w:rsidR="0017270F" w:rsidRPr="00143263" w:rsidRDefault="0017270F" w:rsidP="007B5EF6">
            <w:pPr>
              <w:rPr>
                <w:rFonts w:cs="Calibri"/>
              </w:rPr>
            </w:pPr>
          </w:p>
          <w:tbl>
            <w:tblPr>
              <w:tblW w:w="0" w:type="auto"/>
              <w:tblLayout w:type="fixed"/>
              <w:tblLook w:val="00A0"/>
            </w:tblPr>
            <w:tblGrid>
              <w:gridCol w:w="3171"/>
            </w:tblGrid>
            <w:tr w:rsidR="0017270F" w:rsidRPr="00143263" w:rsidTr="00143263">
              <w:tc>
                <w:tcPr>
                  <w:tcW w:w="3171" w:type="dxa"/>
                  <w:tcBorders>
                    <w:bottom w:val="single" w:sz="4" w:space="0" w:color="000000"/>
                  </w:tcBorders>
                </w:tcPr>
                <w:p w:rsidR="0017270F" w:rsidRPr="00143263" w:rsidRDefault="0017270F" w:rsidP="00143263">
                  <w:pPr>
                    <w:jc w:val="center"/>
                    <w:rPr>
                      <w:rFonts w:cs="Calibri"/>
                      <w:b/>
                      <w:sz w:val="20"/>
                      <w:szCs w:val="20"/>
                    </w:rPr>
                  </w:pPr>
                  <w:r w:rsidRPr="00143263">
                    <w:rPr>
                      <w:rFonts w:cs="Calibri"/>
                      <w:b/>
                      <w:sz w:val="20"/>
                      <w:szCs w:val="20"/>
                    </w:rPr>
                    <w:t>N° de permisos de edificación ara regularización de actividad productiva</w:t>
                  </w:r>
                </w:p>
              </w:tc>
            </w:tr>
            <w:tr w:rsidR="0017270F" w:rsidRPr="00143263" w:rsidTr="00143263">
              <w:tc>
                <w:tcPr>
                  <w:tcW w:w="3171" w:type="dxa"/>
                  <w:tcBorders>
                    <w:top w:val="single" w:sz="4" w:space="0" w:color="000000"/>
                  </w:tcBorders>
                </w:tcPr>
                <w:p w:rsidR="0017270F" w:rsidRPr="00143263" w:rsidRDefault="0017270F" w:rsidP="00143263">
                  <w:pPr>
                    <w:jc w:val="center"/>
                    <w:rPr>
                      <w:rFonts w:cs="Calibri"/>
                      <w:b/>
                      <w:sz w:val="20"/>
                      <w:szCs w:val="20"/>
                    </w:rPr>
                  </w:pPr>
                  <w:r w:rsidRPr="00143263">
                    <w:rPr>
                      <w:rFonts w:cs="Calibri"/>
                      <w:b/>
                      <w:sz w:val="20"/>
                      <w:szCs w:val="20"/>
                    </w:rPr>
                    <w:t>N° de recepción definitiva de dichos permisos.</w:t>
                  </w:r>
                </w:p>
              </w:tc>
            </w:tr>
          </w:tbl>
          <w:p w:rsidR="0017270F" w:rsidRPr="00143263" w:rsidRDefault="0017270F" w:rsidP="007B5EF6">
            <w:pPr>
              <w:rPr>
                <w:rFonts w:cs="Calibri"/>
                <w:color w:val="FF0000"/>
              </w:rPr>
            </w:pPr>
          </w:p>
        </w:tc>
        <w:tc>
          <w:tcPr>
            <w:tcW w:w="2567" w:type="dxa"/>
          </w:tcPr>
          <w:p w:rsidR="0017270F" w:rsidRPr="00143263" w:rsidRDefault="0017270F" w:rsidP="00143263">
            <w:pPr>
              <w:widowControl w:val="0"/>
              <w:suppressAutoHyphens/>
              <w:autoSpaceDN w:val="0"/>
              <w:textAlignment w:val="baseline"/>
              <w:rPr>
                <w:rFonts w:cs="Calibri"/>
              </w:rPr>
            </w:pPr>
            <w:r w:rsidRPr="00143263">
              <w:rPr>
                <w:rFonts w:cs="Calibri"/>
              </w:rPr>
              <w:t>5 años una vez aprobada la modificación del PRC.</w:t>
            </w:r>
          </w:p>
        </w:tc>
      </w:tr>
      <w:tr w:rsidR="0017270F" w:rsidRPr="00143263" w:rsidTr="00143263">
        <w:tc>
          <w:tcPr>
            <w:tcW w:w="2977" w:type="dxa"/>
          </w:tcPr>
          <w:p w:rsidR="0017270F" w:rsidRPr="00143263" w:rsidRDefault="0017270F" w:rsidP="00FB4AED">
            <w:pPr>
              <w:rPr>
                <w:rFonts w:cs="Calibri"/>
              </w:rPr>
            </w:pPr>
            <w:r w:rsidRPr="00143263">
              <w:rPr>
                <w:rFonts w:cs="Calibri"/>
              </w:rPr>
              <w:t>Otorgamiento de patentes definitivas por parte del municipio, para el desarrollo de actividad productiva de carácter inofensivo.</w:t>
            </w:r>
          </w:p>
          <w:p w:rsidR="0017270F" w:rsidRPr="00143263" w:rsidRDefault="0017270F" w:rsidP="00FB4AED">
            <w:pPr>
              <w:rPr>
                <w:rFonts w:cs="Calibri"/>
              </w:rPr>
            </w:pPr>
          </w:p>
          <w:p w:rsidR="0017270F" w:rsidRPr="00143263" w:rsidRDefault="0017270F" w:rsidP="00FB4AED">
            <w:pPr>
              <w:rPr>
                <w:sz w:val="20"/>
                <w:szCs w:val="20"/>
              </w:rPr>
            </w:pPr>
          </w:p>
        </w:tc>
        <w:tc>
          <w:tcPr>
            <w:tcW w:w="3402" w:type="dxa"/>
          </w:tcPr>
          <w:p w:rsidR="0017270F" w:rsidRPr="00143263" w:rsidRDefault="0017270F" w:rsidP="00143263">
            <w:pPr>
              <w:widowControl w:val="0"/>
              <w:suppressAutoHyphens/>
              <w:autoSpaceDN w:val="0"/>
              <w:textAlignment w:val="baseline"/>
              <w:rPr>
                <w:rFonts w:cs="Calibri"/>
                <w:color w:val="FF0000"/>
                <w:sz w:val="20"/>
                <w:szCs w:val="20"/>
              </w:rPr>
            </w:pPr>
            <w:r w:rsidRPr="00143263">
              <w:rPr>
                <w:rFonts w:cs="Calibri"/>
              </w:rPr>
              <w:t xml:space="preserve">Aumento en la entrega de patentes </w:t>
            </w:r>
          </w:p>
          <w:p w:rsidR="0017270F" w:rsidRPr="00143263" w:rsidRDefault="0017270F" w:rsidP="00143263">
            <w:pPr>
              <w:widowControl w:val="0"/>
              <w:suppressAutoHyphens/>
              <w:autoSpaceDN w:val="0"/>
              <w:textAlignment w:val="baseline"/>
              <w:rPr>
                <w:rFonts w:cs="Calibri"/>
                <w:color w:val="FF0000"/>
                <w:sz w:val="20"/>
                <w:szCs w:val="20"/>
              </w:rPr>
            </w:pPr>
          </w:p>
          <w:tbl>
            <w:tblPr>
              <w:tblW w:w="0" w:type="auto"/>
              <w:jc w:val="center"/>
              <w:tblLayout w:type="fixed"/>
              <w:tblLook w:val="00A0"/>
            </w:tblPr>
            <w:tblGrid>
              <w:gridCol w:w="3171"/>
            </w:tblGrid>
            <w:tr w:rsidR="0017270F" w:rsidRPr="00143263" w:rsidTr="00143263">
              <w:trPr>
                <w:jc w:val="center"/>
              </w:trPr>
              <w:tc>
                <w:tcPr>
                  <w:tcW w:w="3171" w:type="dxa"/>
                  <w:tcBorders>
                    <w:bottom w:val="single" w:sz="4" w:space="0" w:color="000000"/>
                  </w:tcBorders>
                </w:tcPr>
                <w:p w:rsidR="0017270F" w:rsidRPr="00143263" w:rsidRDefault="0017270F" w:rsidP="00143263">
                  <w:pPr>
                    <w:jc w:val="center"/>
                    <w:rPr>
                      <w:rFonts w:cs="Calibri"/>
                      <w:b/>
                      <w:sz w:val="20"/>
                      <w:szCs w:val="20"/>
                    </w:rPr>
                  </w:pPr>
                  <w:r w:rsidRPr="00143263">
                    <w:rPr>
                      <w:rFonts w:cs="Calibri"/>
                      <w:b/>
                      <w:sz w:val="20"/>
                      <w:szCs w:val="20"/>
                    </w:rPr>
                    <w:t>N° de patentes solicitadas para el desarrollo de actividad  productiva</w:t>
                  </w:r>
                </w:p>
              </w:tc>
            </w:tr>
            <w:tr w:rsidR="0017270F" w:rsidRPr="00143263" w:rsidTr="00143263">
              <w:trPr>
                <w:jc w:val="center"/>
              </w:trPr>
              <w:tc>
                <w:tcPr>
                  <w:tcW w:w="3171" w:type="dxa"/>
                  <w:tcBorders>
                    <w:top w:val="single" w:sz="4" w:space="0" w:color="000000"/>
                  </w:tcBorders>
                </w:tcPr>
                <w:p w:rsidR="0017270F" w:rsidRPr="00143263" w:rsidRDefault="0017270F" w:rsidP="00143263">
                  <w:pPr>
                    <w:jc w:val="center"/>
                    <w:rPr>
                      <w:rFonts w:cs="Calibri"/>
                      <w:b/>
                      <w:sz w:val="20"/>
                      <w:szCs w:val="20"/>
                    </w:rPr>
                  </w:pPr>
                  <w:r w:rsidRPr="00143263">
                    <w:rPr>
                      <w:rFonts w:cs="Calibri"/>
                      <w:b/>
                      <w:sz w:val="20"/>
                      <w:szCs w:val="20"/>
                    </w:rPr>
                    <w:t>N° de patentes otorgadas para el desarrollo de dichas actividades</w:t>
                  </w:r>
                </w:p>
              </w:tc>
            </w:tr>
          </w:tbl>
          <w:p w:rsidR="0017270F" w:rsidRPr="00143263" w:rsidRDefault="0017270F" w:rsidP="00143263">
            <w:pPr>
              <w:widowControl w:val="0"/>
              <w:suppressAutoHyphens/>
              <w:autoSpaceDN w:val="0"/>
              <w:textAlignment w:val="baseline"/>
              <w:rPr>
                <w:rFonts w:cs="Calibri"/>
                <w:color w:val="FF0000"/>
                <w:sz w:val="20"/>
                <w:szCs w:val="20"/>
              </w:rPr>
            </w:pPr>
          </w:p>
        </w:tc>
        <w:tc>
          <w:tcPr>
            <w:tcW w:w="2567" w:type="dxa"/>
          </w:tcPr>
          <w:p w:rsidR="0017270F" w:rsidRPr="00143263" w:rsidRDefault="0017270F" w:rsidP="00143263">
            <w:pPr>
              <w:widowControl w:val="0"/>
              <w:suppressAutoHyphens/>
              <w:autoSpaceDN w:val="0"/>
              <w:textAlignment w:val="baseline"/>
              <w:rPr>
                <w:rFonts w:cs="Calibri"/>
              </w:rPr>
            </w:pPr>
            <w:r w:rsidRPr="00143263">
              <w:rPr>
                <w:rFonts w:cs="Calibri"/>
              </w:rPr>
              <w:t>3 años una vez aprobada la modificación del PRC.</w:t>
            </w:r>
          </w:p>
        </w:tc>
      </w:tr>
      <w:tr w:rsidR="0017270F" w:rsidRPr="00143263" w:rsidTr="00143263">
        <w:tc>
          <w:tcPr>
            <w:tcW w:w="2977" w:type="dxa"/>
          </w:tcPr>
          <w:p w:rsidR="0017270F" w:rsidRPr="00143263" w:rsidRDefault="0017270F" w:rsidP="00FB4AED">
            <w:r w:rsidRPr="00143263">
              <w:t xml:space="preserve">Disminución de sanciones por parte de la autoridad competente, por el no cumplimiento de la norma </w:t>
            </w:r>
          </w:p>
          <w:p w:rsidR="0017270F" w:rsidRPr="00143263" w:rsidRDefault="0017270F" w:rsidP="00FB4AED"/>
          <w:p w:rsidR="0017270F" w:rsidRPr="00143263" w:rsidRDefault="0017270F" w:rsidP="00FB4AED"/>
        </w:tc>
        <w:tc>
          <w:tcPr>
            <w:tcW w:w="3402" w:type="dxa"/>
          </w:tcPr>
          <w:p w:rsidR="0017270F" w:rsidRPr="00143263" w:rsidRDefault="0017270F" w:rsidP="00143263">
            <w:pPr>
              <w:widowControl w:val="0"/>
              <w:rPr>
                <w:rFonts w:cs="Calibri"/>
              </w:rPr>
            </w:pPr>
            <w:r w:rsidRPr="00143263">
              <w:rPr>
                <w:rFonts w:cs="Calibri"/>
              </w:rPr>
              <w:t>Disminución de sanciones</w:t>
            </w:r>
          </w:p>
          <w:p w:rsidR="0017270F" w:rsidRPr="00143263" w:rsidRDefault="0017270F" w:rsidP="00143263">
            <w:pPr>
              <w:widowControl w:val="0"/>
              <w:rPr>
                <w:color w:val="FF0000"/>
                <w:sz w:val="20"/>
                <w:szCs w:val="20"/>
              </w:rPr>
            </w:pPr>
          </w:p>
          <w:tbl>
            <w:tblPr>
              <w:tblW w:w="0" w:type="auto"/>
              <w:tblLayout w:type="fixed"/>
              <w:tblLook w:val="00A0"/>
            </w:tblPr>
            <w:tblGrid>
              <w:gridCol w:w="3171"/>
            </w:tblGrid>
            <w:tr w:rsidR="0017270F" w:rsidRPr="00143263" w:rsidTr="00143263">
              <w:tc>
                <w:tcPr>
                  <w:tcW w:w="3171" w:type="dxa"/>
                  <w:tcBorders>
                    <w:bottom w:val="single" w:sz="4" w:space="0" w:color="000000"/>
                  </w:tcBorders>
                </w:tcPr>
                <w:p w:rsidR="0017270F" w:rsidRPr="00143263" w:rsidRDefault="0017270F" w:rsidP="00E04714">
                  <w:pPr>
                    <w:rPr>
                      <w:rFonts w:cs="Calibri"/>
                      <w:b/>
                      <w:sz w:val="20"/>
                      <w:szCs w:val="20"/>
                    </w:rPr>
                  </w:pPr>
                  <w:r w:rsidRPr="00143263">
                    <w:rPr>
                      <w:rFonts w:cs="Calibri"/>
                      <w:b/>
                      <w:sz w:val="20"/>
                      <w:szCs w:val="20"/>
                    </w:rPr>
                    <w:t>N° de Sanciones del año en curso</w:t>
                  </w:r>
                </w:p>
              </w:tc>
            </w:tr>
            <w:tr w:rsidR="0017270F" w:rsidRPr="00143263" w:rsidTr="00143263">
              <w:tc>
                <w:tcPr>
                  <w:tcW w:w="3171" w:type="dxa"/>
                  <w:tcBorders>
                    <w:top w:val="single" w:sz="4" w:space="0" w:color="000000"/>
                  </w:tcBorders>
                </w:tcPr>
                <w:p w:rsidR="0017270F" w:rsidRPr="00143263" w:rsidRDefault="0017270F" w:rsidP="00E04714">
                  <w:pPr>
                    <w:rPr>
                      <w:rFonts w:cs="Calibri"/>
                      <w:b/>
                      <w:sz w:val="20"/>
                      <w:szCs w:val="20"/>
                    </w:rPr>
                  </w:pPr>
                  <w:r w:rsidRPr="00143263">
                    <w:rPr>
                      <w:rFonts w:cs="Calibri"/>
                      <w:b/>
                      <w:sz w:val="20"/>
                      <w:szCs w:val="20"/>
                    </w:rPr>
                    <w:t>N° de Sanciones del año anterior</w:t>
                  </w:r>
                </w:p>
              </w:tc>
            </w:tr>
          </w:tbl>
          <w:p w:rsidR="0017270F" w:rsidRPr="00143263" w:rsidRDefault="0017270F" w:rsidP="00143263">
            <w:pPr>
              <w:widowControl w:val="0"/>
              <w:rPr>
                <w:color w:val="FF0000"/>
                <w:sz w:val="20"/>
                <w:szCs w:val="20"/>
              </w:rPr>
            </w:pPr>
          </w:p>
        </w:tc>
        <w:tc>
          <w:tcPr>
            <w:tcW w:w="2567" w:type="dxa"/>
          </w:tcPr>
          <w:p w:rsidR="0017270F" w:rsidRPr="00143263" w:rsidRDefault="0017270F" w:rsidP="00143263">
            <w:pPr>
              <w:widowControl w:val="0"/>
              <w:suppressAutoHyphens/>
              <w:autoSpaceDN w:val="0"/>
              <w:textAlignment w:val="baseline"/>
              <w:rPr>
                <w:rFonts w:cs="Calibri"/>
              </w:rPr>
            </w:pPr>
            <w:r w:rsidRPr="00143263">
              <w:rPr>
                <w:rFonts w:cs="Calibri"/>
              </w:rPr>
              <w:t>3 años una vez aprobada la modificación del PRC.</w:t>
            </w:r>
          </w:p>
        </w:tc>
      </w:tr>
      <w:tr w:rsidR="0017270F" w:rsidRPr="00143263" w:rsidTr="00143263">
        <w:tc>
          <w:tcPr>
            <w:tcW w:w="2977" w:type="dxa"/>
          </w:tcPr>
          <w:p w:rsidR="0017270F" w:rsidRPr="00143263" w:rsidRDefault="0017270F" w:rsidP="00FB4AED">
            <w:r w:rsidRPr="00143263">
              <w:t>Disminución de denuncias de la comunidad por molestias causadas por la actividad productiva.</w:t>
            </w:r>
          </w:p>
          <w:p w:rsidR="0017270F" w:rsidRPr="00143263" w:rsidRDefault="0017270F" w:rsidP="00FB4AED"/>
        </w:tc>
        <w:tc>
          <w:tcPr>
            <w:tcW w:w="3402" w:type="dxa"/>
          </w:tcPr>
          <w:p w:rsidR="0017270F" w:rsidRPr="00143263" w:rsidRDefault="0017270F" w:rsidP="00143263">
            <w:pPr>
              <w:widowControl w:val="0"/>
              <w:suppressAutoHyphens/>
              <w:autoSpaceDN w:val="0"/>
              <w:textAlignment w:val="baseline"/>
              <w:rPr>
                <w:rFonts w:cs="Calibri"/>
                <w:color w:val="FF0000"/>
              </w:rPr>
            </w:pPr>
            <w:r w:rsidRPr="00143263">
              <w:t>Disminución de denuncias</w:t>
            </w:r>
          </w:p>
          <w:p w:rsidR="0017270F" w:rsidRPr="00143263" w:rsidRDefault="0017270F" w:rsidP="00143263">
            <w:pPr>
              <w:widowControl w:val="0"/>
              <w:suppressAutoHyphens/>
              <w:autoSpaceDN w:val="0"/>
              <w:textAlignment w:val="baseline"/>
              <w:rPr>
                <w:rFonts w:cs="Calibri"/>
                <w:color w:val="FF0000"/>
              </w:rPr>
            </w:pPr>
          </w:p>
          <w:tbl>
            <w:tblPr>
              <w:tblW w:w="0" w:type="auto"/>
              <w:tblLayout w:type="fixed"/>
              <w:tblLook w:val="00A0"/>
            </w:tblPr>
            <w:tblGrid>
              <w:gridCol w:w="3171"/>
            </w:tblGrid>
            <w:tr w:rsidR="0017270F" w:rsidRPr="00143263" w:rsidTr="00143263">
              <w:tc>
                <w:tcPr>
                  <w:tcW w:w="3171" w:type="dxa"/>
                  <w:tcBorders>
                    <w:bottom w:val="single" w:sz="4" w:space="0" w:color="000000"/>
                  </w:tcBorders>
                </w:tcPr>
                <w:p w:rsidR="0017270F" w:rsidRPr="00143263" w:rsidRDefault="0017270F" w:rsidP="00E04714">
                  <w:pPr>
                    <w:rPr>
                      <w:rFonts w:cs="Calibri"/>
                      <w:b/>
                      <w:sz w:val="20"/>
                      <w:szCs w:val="20"/>
                    </w:rPr>
                  </w:pPr>
                  <w:r w:rsidRPr="00143263">
                    <w:rPr>
                      <w:rFonts w:cs="Calibri"/>
                      <w:b/>
                      <w:sz w:val="20"/>
                      <w:szCs w:val="20"/>
                    </w:rPr>
                    <w:t>N° de denuncias del año en curso</w:t>
                  </w:r>
                </w:p>
              </w:tc>
            </w:tr>
            <w:tr w:rsidR="0017270F" w:rsidRPr="00143263" w:rsidTr="00143263">
              <w:tc>
                <w:tcPr>
                  <w:tcW w:w="3171" w:type="dxa"/>
                  <w:tcBorders>
                    <w:top w:val="single" w:sz="4" w:space="0" w:color="000000"/>
                  </w:tcBorders>
                </w:tcPr>
                <w:p w:rsidR="0017270F" w:rsidRPr="00143263" w:rsidRDefault="0017270F" w:rsidP="00E04714">
                  <w:pPr>
                    <w:rPr>
                      <w:rFonts w:cs="Calibri"/>
                      <w:b/>
                      <w:sz w:val="20"/>
                      <w:szCs w:val="20"/>
                    </w:rPr>
                  </w:pPr>
                  <w:r w:rsidRPr="00143263">
                    <w:rPr>
                      <w:rFonts w:cs="Calibri"/>
                      <w:b/>
                      <w:sz w:val="20"/>
                      <w:szCs w:val="20"/>
                    </w:rPr>
                    <w:t>N° de denuncias del año anterior</w:t>
                  </w:r>
                </w:p>
              </w:tc>
            </w:tr>
          </w:tbl>
          <w:p w:rsidR="0017270F" w:rsidRPr="00143263" w:rsidRDefault="0017270F" w:rsidP="00143263">
            <w:pPr>
              <w:widowControl w:val="0"/>
              <w:suppressAutoHyphens/>
              <w:autoSpaceDN w:val="0"/>
              <w:textAlignment w:val="baseline"/>
              <w:rPr>
                <w:rFonts w:cs="Calibri"/>
                <w:color w:val="FF0000"/>
              </w:rPr>
            </w:pPr>
          </w:p>
        </w:tc>
        <w:tc>
          <w:tcPr>
            <w:tcW w:w="2567" w:type="dxa"/>
          </w:tcPr>
          <w:p w:rsidR="0017270F" w:rsidRPr="00143263" w:rsidRDefault="0017270F" w:rsidP="00143263">
            <w:pPr>
              <w:widowControl w:val="0"/>
              <w:rPr>
                <w:sz w:val="20"/>
                <w:szCs w:val="20"/>
              </w:rPr>
            </w:pPr>
            <w:r w:rsidRPr="00143263">
              <w:rPr>
                <w:rFonts w:cs="Calibri"/>
              </w:rPr>
              <w:t>3 años una vez aprobada la modificación del PRC.</w:t>
            </w:r>
          </w:p>
        </w:tc>
      </w:tr>
    </w:tbl>
    <w:p w:rsidR="0017270F" w:rsidRDefault="0017270F" w:rsidP="00E866D3">
      <w:pPr>
        <w:pStyle w:val="Ttulo2"/>
      </w:pPr>
      <w:bookmarkStart w:id="32" w:name="_Toc319612877"/>
    </w:p>
    <w:p w:rsidR="0017270F" w:rsidRDefault="0017270F" w:rsidP="00927D43">
      <w:pPr>
        <w:pStyle w:val="Ttulo2"/>
        <w:numPr>
          <w:ilvl w:val="1"/>
          <w:numId w:val="8"/>
        </w:numPr>
        <w:ind w:left="426"/>
      </w:pPr>
      <w:r>
        <w:t>Criterios de Reformulación e Indicadores de Rediseño</w:t>
      </w:r>
      <w:bookmarkEnd w:id="32"/>
    </w:p>
    <w:p w:rsidR="0017270F" w:rsidRDefault="0017270F" w:rsidP="00140E32">
      <w:pPr>
        <w:rPr>
          <w:rFonts w:cs="Calibri"/>
          <w:b/>
          <w:lang w:eastAsia="es-CL"/>
        </w:rPr>
      </w:pPr>
    </w:p>
    <w:p w:rsidR="0017270F" w:rsidRDefault="0017270F" w:rsidP="00927D43">
      <w:pPr>
        <w:ind w:firstLine="567"/>
      </w:pPr>
      <w:r>
        <w:t>Es posible que derivado de las dinámicas propias de la ciudad y la comuna que no fueran posibles de predecir en esta modificación, se observe luego de algunos años cambios en las tendencias de localización, en las dinámicas de demandas de suelo comunal, cambios en las tendencias de poblamiento y despoblamiento de la comuna, catástrofes naturales o antrópicas, etc. Todos ellos pueden ser fenómenos que hayan hecho imposible la consecución de los objetivos ambientales y generales que esta modificación al PRC pretendió conseguir.</w:t>
      </w:r>
    </w:p>
    <w:p w:rsidR="0017270F" w:rsidRDefault="0017270F" w:rsidP="002F3D37"/>
    <w:p w:rsidR="0017270F" w:rsidRDefault="0017270F" w:rsidP="00927D43">
      <w:pPr>
        <w:ind w:firstLine="567"/>
      </w:pPr>
      <w:r>
        <w:lastRenderedPageBreak/>
        <w:t xml:space="preserve">Será entonces pertinente evaluar esta modificación de normativa urbana a los 5 años de su entrada en vigencia. El primer índice será la medición de indicadores de seguimiento expuestos en la </w:t>
      </w:r>
      <w:r w:rsidR="00CB7E19">
        <w:fldChar w:fldCharType="begin"/>
      </w:r>
      <w:r>
        <w:instrText xml:space="preserve"> REF _Ref319611147 \h </w:instrText>
      </w:r>
      <w:r w:rsidR="00CB7E19">
        <w:fldChar w:fldCharType="separate"/>
      </w:r>
      <w:r w:rsidRPr="008772F9">
        <w:t>Tabla 7</w:t>
      </w:r>
      <w:r w:rsidR="00CB7E19">
        <w:fldChar w:fldCharType="end"/>
      </w:r>
      <w:r>
        <w:t>. Si ésta evaluación de indicadores no resulta satisfactoria, se deberá estudiar el instrumento de planificación territorial en este sector, según los siguientes criterios de rediseño, sus correspondientes indicadores y parámetros de medición:</w:t>
      </w:r>
    </w:p>
    <w:p w:rsidR="0017270F" w:rsidRPr="00927D43" w:rsidRDefault="0017270F" w:rsidP="00927D43">
      <w:pPr>
        <w:jc w:val="left"/>
        <w:rPr>
          <w:sz w:val="20"/>
          <w:szCs w:val="20"/>
        </w:rPr>
      </w:pPr>
    </w:p>
    <w:p w:rsidR="0017270F" w:rsidRPr="00927D43" w:rsidRDefault="0017270F" w:rsidP="00927D43">
      <w:pPr>
        <w:pStyle w:val="Epgrafe"/>
        <w:spacing w:after="0"/>
        <w:jc w:val="left"/>
        <w:rPr>
          <w:sz w:val="20"/>
          <w:szCs w:val="20"/>
        </w:rPr>
      </w:pPr>
      <w:bookmarkStart w:id="33" w:name="_Toc319613084"/>
      <w:r w:rsidRPr="00927D43">
        <w:rPr>
          <w:sz w:val="20"/>
          <w:szCs w:val="20"/>
        </w:rPr>
        <w:t xml:space="preserve">Tabla </w:t>
      </w:r>
      <w:r w:rsidR="00CB7E19" w:rsidRPr="00927D43">
        <w:rPr>
          <w:sz w:val="20"/>
          <w:szCs w:val="20"/>
        </w:rPr>
        <w:fldChar w:fldCharType="begin"/>
      </w:r>
      <w:r w:rsidR="00BA5181" w:rsidRPr="00927D43">
        <w:rPr>
          <w:sz w:val="20"/>
          <w:szCs w:val="20"/>
        </w:rPr>
        <w:instrText xml:space="preserve"> SEQ Tabla \* ARABIC </w:instrText>
      </w:r>
      <w:r w:rsidR="00CB7E19" w:rsidRPr="00927D43">
        <w:rPr>
          <w:sz w:val="20"/>
          <w:szCs w:val="20"/>
        </w:rPr>
        <w:fldChar w:fldCharType="separate"/>
      </w:r>
      <w:r w:rsidRPr="00927D43">
        <w:rPr>
          <w:noProof/>
          <w:sz w:val="20"/>
          <w:szCs w:val="20"/>
        </w:rPr>
        <w:t>8</w:t>
      </w:r>
      <w:r w:rsidR="00CB7E19" w:rsidRPr="00927D43">
        <w:rPr>
          <w:sz w:val="20"/>
          <w:szCs w:val="20"/>
        </w:rPr>
        <w:fldChar w:fldCharType="end"/>
      </w:r>
      <w:r w:rsidRPr="00927D43">
        <w:rPr>
          <w:sz w:val="20"/>
          <w:szCs w:val="20"/>
        </w:rPr>
        <w:t>: Plan de Rediseño</w:t>
      </w:r>
      <w:bookmarkEnd w:id="3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2"/>
        <w:gridCol w:w="5905"/>
      </w:tblGrid>
      <w:tr w:rsidR="0017270F" w:rsidRPr="00143263" w:rsidTr="00143263">
        <w:tc>
          <w:tcPr>
            <w:tcW w:w="2992" w:type="dxa"/>
          </w:tcPr>
          <w:p w:rsidR="0017270F" w:rsidRPr="00143263" w:rsidRDefault="0017270F" w:rsidP="00143263">
            <w:pPr>
              <w:jc w:val="center"/>
              <w:rPr>
                <w:b/>
              </w:rPr>
            </w:pPr>
            <w:r w:rsidRPr="00143263">
              <w:rPr>
                <w:b/>
              </w:rPr>
              <w:t>CRITERIOS DE REDISEÑO</w:t>
            </w:r>
          </w:p>
        </w:tc>
        <w:tc>
          <w:tcPr>
            <w:tcW w:w="5905" w:type="dxa"/>
          </w:tcPr>
          <w:p w:rsidR="0017270F" w:rsidRPr="00143263" w:rsidRDefault="0017270F" w:rsidP="00143263">
            <w:pPr>
              <w:jc w:val="center"/>
              <w:rPr>
                <w:b/>
              </w:rPr>
            </w:pPr>
            <w:r w:rsidRPr="00143263">
              <w:rPr>
                <w:b/>
              </w:rPr>
              <w:t>INDICADORES</w:t>
            </w:r>
          </w:p>
        </w:tc>
      </w:tr>
      <w:tr w:rsidR="0017270F" w:rsidRPr="00143263" w:rsidTr="00143263">
        <w:tc>
          <w:tcPr>
            <w:tcW w:w="2992" w:type="dxa"/>
          </w:tcPr>
          <w:p w:rsidR="0017270F" w:rsidRPr="00143263" w:rsidRDefault="0017270F" w:rsidP="00911085">
            <w:r w:rsidRPr="00143263">
              <w:t>Incapacidad de la modificación normativa para generar cambios reales</w:t>
            </w:r>
          </w:p>
        </w:tc>
        <w:tc>
          <w:tcPr>
            <w:tcW w:w="5905" w:type="dxa"/>
          </w:tcPr>
          <w:p w:rsidR="0017270F" w:rsidRPr="00143263" w:rsidRDefault="0017270F" w:rsidP="00143263">
            <w:pPr>
              <w:pStyle w:val="Prrafodelista"/>
              <w:widowControl w:val="0"/>
              <w:suppressAutoHyphens/>
              <w:autoSpaceDN w:val="0"/>
              <w:ind w:left="127"/>
              <w:textAlignment w:val="baseline"/>
              <w:rPr>
                <w:rFonts w:cs="Calibri"/>
              </w:rPr>
            </w:pPr>
            <w:r w:rsidRPr="00143263">
              <w:rPr>
                <w:rFonts w:cs="Calibri"/>
              </w:rPr>
              <w:t>Perdura la actividad productiva sin regularizar o fuera de los estándares de inofensiva por falta de fiscalización</w:t>
            </w:r>
          </w:p>
        </w:tc>
      </w:tr>
      <w:tr w:rsidR="0017270F" w:rsidRPr="00143263" w:rsidTr="00143263">
        <w:tc>
          <w:tcPr>
            <w:tcW w:w="2992" w:type="dxa"/>
          </w:tcPr>
          <w:p w:rsidR="0017270F" w:rsidRPr="00143263" w:rsidRDefault="0017270F" w:rsidP="00911085">
            <w:r w:rsidRPr="00143263">
              <w:t>Nuevas tendencias de localización en la comuna</w:t>
            </w:r>
          </w:p>
        </w:tc>
        <w:tc>
          <w:tcPr>
            <w:tcW w:w="5905" w:type="dxa"/>
          </w:tcPr>
          <w:p w:rsidR="0017270F" w:rsidRPr="00143263" w:rsidRDefault="0017270F" w:rsidP="00143263">
            <w:pPr>
              <w:pStyle w:val="Prrafodelista"/>
              <w:widowControl w:val="0"/>
              <w:suppressAutoHyphens/>
              <w:autoSpaceDN w:val="0"/>
              <w:ind w:left="127"/>
              <w:textAlignment w:val="baseline"/>
              <w:rPr>
                <w:rFonts w:cs="Calibri"/>
              </w:rPr>
            </w:pPr>
            <w:r w:rsidRPr="00143263">
              <w:rPr>
                <w:rFonts w:cs="Calibri"/>
              </w:rPr>
              <w:t xml:space="preserve">La modificación generó aumento de demanda de suelo para actividad productiva en el sector, forzando el desplazamiento residencial. </w:t>
            </w:r>
          </w:p>
          <w:p w:rsidR="0017270F" w:rsidRPr="00143263" w:rsidRDefault="0017270F" w:rsidP="00143263">
            <w:pPr>
              <w:pStyle w:val="Prrafodelista"/>
              <w:widowControl w:val="0"/>
              <w:suppressAutoHyphens/>
              <w:autoSpaceDN w:val="0"/>
              <w:ind w:left="127"/>
              <w:textAlignment w:val="baseline"/>
              <w:rPr>
                <w:rFonts w:cs="Calibri"/>
              </w:rPr>
            </w:pPr>
            <w:r w:rsidRPr="00143263">
              <w:rPr>
                <w:rFonts w:cs="Calibri"/>
              </w:rPr>
              <w:t>Se evidencia una nueva tendencia de localización productiva fuera del sector, dejando predios en abandono.</w:t>
            </w:r>
          </w:p>
        </w:tc>
      </w:tr>
      <w:tr w:rsidR="0017270F" w:rsidRPr="00143263" w:rsidTr="00143263">
        <w:tc>
          <w:tcPr>
            <w:tcW w:w="2992" w:type="dxa"/>
          </w:tcPr>
          <w:p w:rsidR="0017270F" w:rsidRPr="00143263" w:rsidRDefault="0017270F" w:rsidP="00911085">
            <w:r w:rsidRPr="00143263">
              <w:t>Constatación de impactos ambientales negativos que fueron inadvertidos por la modificación al PRC.</w:t>
            </w:r>
          </w:p>
        </w:tc>
        <w:tc>
          <w:tcPr>
            <w:tcW w:w="5905" w:type="dxa"/>
          </w:tcPr>
          <w:p w:rsidR="0017270F" w:rsidRPr="00143263" w:rsidRDefault="0017270F" w:rsidP="00143263">
            <w:pPr>
              <w:pStyle w:val="Prrafodelista"/>
              <w:widowControl w:val="0"/>
              <w:suppressAutoHyphens/>
              <w:autoSpaceDN w:val="0"/>
              <w:ind w:left="127"/>
              <w:textAlignment w:val="baseline"/>
              <w:rPr>
                <w:rFonts w:cs="Calibri"/>
              </w:rPr>
            </w:pPr>
            <w:r w:rsidRPr="00143263">
              <w:rPr>
                <w:rFonts w:cs="Calibri"/>
              </w:rPr>
              <w:t>Aparición de nuevos conflictos sobre el sistema vial y de transporte urbano generado por actividades productivas.</w:t>
            </w:r>
          </w:p>
          <w:p w:rsidR="0017270F" w:rsidRPr="00143263" w:rsidRDefault="0017270F" w:rsidP="00143263">
            <w:pPr>
              <w:pStyle w:val="Prrafodelista"/>
              <w:widowControl w:val="0"/>
              <w:suppressAutoHyphens/>
              <w:autoSpaceDN w:val="0"/>
              <w:ind w:left="127"/>
              <w:textAlignment w:val="baseline"/>
            </w:pPr>
            <w:r w:rsidRPr="00143263">
              <w:rPr>
                <w:rFonts w:cs="Calibri"/>
              </w:rPr>
              <w:t>Aparición de nuevos conflictos sobre la dotación de servicios básicos</w:t>
            </w:r>
          </w:p>
        </w:tc>
      </w:tr>
      <w:tr w:rsidR="0017270F" w:rsidRPr="00143263" w:rsidTr="00143263">
        <w:tc>
          <w:tcPr>
            <w:tcW w:w="2992" w:type="dxa"/>
          </w:tcPr>
          <w:p w:rsidR="0017270F" w:rsidRPr="00143263" w:rsidRDefault="0017270F" w:rsidP="00911085">
            <w:r w:rsidRPr="00143263">
              <w:t>Nuevos riesgos ambientales</w:t>
            </w:r>
          </w:p>
        </w:tc>
        <w:tc>
          <w:tcPr>
            <w:tcW w:w="5905" w:type="dxa"/>
          </w:tcPr>
          <w:p w:rsidR="0017270F" w:rsidRPr="00143263" w:rsidRDefault="0017270F" w:rsidP="00143263">
            <w:pPr>
              <w:pStyle w:val="Prrafodelista"/>
              <w:widowControl w:val="0"/>
              <w:suppressAutoHyphens/>
              <w:autoSpaceDN w:val="0"/>
              <w:ind w:left="127"/>
              <w:textAlignment w:val="baseline"/>
            </w:pPr>
            <w:r w:rsidRPr="00143263">
              <w:rPr>
                <w:rFonts w:cs="Calibri"/>
              </w:rPr>
              <w:t>Aparición de nuevas condicionantes de riesgo ambiental, tanto naturales como antrópicos.</w:t>
            </w:r>
          </w:p>
        </w:tc>
      </w:tr>
      <w:tr w:rsidR="0017270F" w:rsidRPr="00143263" w:rsidTr="00143263">
        <w:tc>
          <w:tcPr>
            <w:tcW w:w="2992" w:type="dxa"/>
          </w:tcPr>
          <w:p w:rsidR="0017270F" w:rsidRPr="00143263" w:rsidRDefault="0017270F" w:rsidP="00911085">
            <w:r w:rsidRPr="00143263">
              <w:t>Nuevo marco normativo</w:t>
            </w:r>
          </w:p>
        </w:tc>
        <w:tc>
          <w:tcPr>
            <w:tcW w:w="5905" w:type="dxa"/>
          </w:tcPr>
          <w:p w:rsidR="0017270F" w:rsidRPr="00143263" w:rsidRDefault="0017270F" w:rsidP="00143263">
            <w:pPr>
              <w:pStyle w:val="Prrafodelista"/>
              <w:widowControl w:val="0"/>
              <w:suppressAutoHyphens/>
              <w:autoSpaceDN w:val="0"/>
              <w:ind w:left="127"/>
              <w:textAlignment w:val="baseline"/>
              <w:rPr>
                <w:rFonts w:cs="Calibri"/>
              </w:rPr>
            </w:pPr>
            <w:r w:rsidRPr="00143263">
              <w:rPr>
                <w:rFonts w:cs="Calibri"/>
              </w:rPr>
              <w:t>Nuevas definiciones de la normativa metropolitana y sectorial</w:t>
            </w:r>
          </w:p>
          <w:p w:rsidR="0017270F" w:rsidRPr="00143263" w:rsidRDefault="0017270F" w:rsidP="00143263">
            <w:pPr>
              <w:pStyle w:val="Prrafodelista"/>
              <w:widowControl w:val="0"/>
              <w:suppressAutoHyphens/>
              <w:autoSpaceDN w:val="0"/>
              <w:ind w:left="127"/>
              <w:textAlignment w:val="baseline"/>
            </w:pPr>
            <w:r w:rsidRPr="00143263">
              <w:rPr>
                <w:rFonts w:cs="Calibri"/>
              </w:rPr>
              <w:t>Nuevos lineamientos del plan de desarrollo regional</w:t>
            </w:r>
          </w:p>
          <w:p w:rsidR="0017270F" w:rsidRPr="00143263" w:rsidRDefault="00E1371D" w:rsidP="00143263">
            <w:pPr>
              <w:pStyle w:val="Prrafodelista"/>
              <w:widowControl w:val="0"/>
              <w:suppressAutoHyphens/>
              <w:autoSpaceDN w:val="0"/>
              <w:ind w:left="127"/>
              <w:textAlignment w:val="baseline"/>
            </w:pPr>
            <w:r>
              <w:rPr>
                <w:rFonts w:cs="Calibri"/>
              </w:rPr>
              <w:t xml:space="preserve">Nuevos </w:t>
            </w:r>
            <w:r w:rsidRPr="00646B51">
              <w:rPr>
                <w:rFonts w:cs="Calibri"/>
              </w:rPr>
              <w:t>lineamientos del Plan Regulador C</w:t>
            </w:r>
            <w:r w:rsidR="0017270F" w:rsidRPr="00646B51">
              <w:rPr>
                <w:rFonts w:cs="Calibri"/>
              </w:rPr>
              <w:t>omunal y del</w:t>
            </w:r>
            <w:r w:rsidR="0017270F" w:rsidRPr="00143263">
              <w:rPr>
                <w:rFonts w:cs="Calibri"/>
              </w:rPr>
              <w:t xml:space="preserve"> Pladeco</w:t>
            </w:r>
          </w:p>
        </w:tc>
      </w:tr>
    </w:tbl>
    <w:p w:rsidR="0017270F" w:rsidRDefault="0017270F" w:rsidP="00140E32">
      <w:pPr>
        <w:pStyle w:val="Listaconvietas"/>
        <w:widowControl w:val="0"/>
        <w:numPr>
          <w:ilvl w:val="0"/>
          <w:numId w:val="0"/>
        </w:numPr>
        <w:rPr>
          <w:color w:val="1F497D"/>
        </w:rPr>
      </w:pPr>
    </w:p>
    <w:sectPr w:rsidR="0017270F" w:rsidSect="0003427E">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055E" w:rsidRDefault="001A055E" w:rsidP="00292A3F">
      <w:r>
        <w:separator/>
      </w:r>
    </w:p>
  </w:endnote>
  <w:endnote w:type="continuationSeparator" w:id="0">
    <w:p w:rsidR="001A055E" w:rsidRDefault="001A055E" w:rsidP="00292A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417" w:rsidRDefault="008B641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055E" w:rsidRDefault="001A055E" w:rsidP="00292A3F">
      <w:r>
        <w:separator/>
      </w:r>
    </w:p>
  </w:footnote>
  <w:footnote w:type="continuationSeparator" w:id="0">
    <w:p w:rsidR="001A055E" w:rsidRDefault="001A055E" w:rsidP="00292A3F">
      <w:r>
        <w:continuationSeparator/>
      </w:r>
    </w:p>
  </w:footnote>
  <w:footnote w:id="1">
    <w:p w:rsidR="008B6417" w:rsidRPr="007347DC" w:rsidRDefault="008B6417">
      <w:pPr>
        <w:pStyle w:val="Textonotapie"/>
        <w:rPr>
          <w:lang w:val="es-CL"/>
        </w:rPr>
      </w:pPr>
      <w:r w:rsidRPr="00BB0127">
        <w:rPr>
          <w:rStyle w:val="Refdenotaalpie"/>
          <w:sz w:val="18"/>
        </w:rPr>
        <w:footnoteRef/>
      </w:r>
      <w:r w:rsidRPr="00BB0127">
        <w:rPr>
          <w:sz w:val="18"/>
        </w:rPr>
        <w:t xml:space="preserve"> </w:t>
      </w:r>
      <w:r w:rsidRPr="00BB0127">
        <w:rPr>
          <w:sz w:val="18"/>
          <w:lang w:val="es-CL"/>
        </w:rPr>
        <w:t>En el listado de actividades que se presenta, no se cuentan las numerosas reuniones sostenidas al interior del Municipio entre representantes de diversas unidades: DOM, Medioambiente, SECPLA, DIDECO, etc., y representantes de la Consultora a cargo de los estudios tendientes a la modificación del Plan regulador (Selectiva).</w:t>
      </w:r>
    </w:p>
  </w:footnote>
  <w:footnote w:id="2">
    <w:p w:rsidR="008B6417" w:rsidRDefault="008B6417" w:rsidP="002148C9">
      <w:r w:rsidRPr="00463244">
        <w:rPr>
          <w:rStyle w:val="Refdenotaalpie"/>
          <w:sz w:val="16"/>
          <w:szCs w:val="16"/>
        </w:rPr>
        <w:footnoteRef/>
      </w:r>
      <w:r w:rsidRPr="00463244">
        <w:rPr>
          <w:sz w:val="16"/>
          <w:szCs w:val="16"/>
        </w:rPr>
        <w:t xml:space="preserve"> Ord.Nº38/221 del 02.02.2012, Invita a Seremi-MINVU a Taller; Ord.Nº38/222 del 02.02.2012, Invita a Seremi-MOP a Taller; Ord.Nº38/223 del 02.02.2012, Invita a Seremi-MTT a Taller; Ord.Nº38/224 del 02.02.2012, Invita a Seremi-MINSAL a Taller; Ord.Nº38/225 del 02.02.2012, Invita a Seremi-MMA a Taller; Ord.Nº38/226 del 02.02.2012, Invita a Director SERVIU a Taller; Ord.Nº38/227 del 02.02.2012, Invita a Director GORE a Taller.</w:t>
      </w:r>
    </w:p>
  </w:footnote>
  <w:footnote w:id="3">
    <w:p w:rsidR="008B6417" w:rsidRPr="000D5B6E" w:rsidRDefault="008B6417" w:rsidP="003051B3">
      <w:pPr>
        <w:ind w:left="360"/>
        <w:rPr>
          <w:rFonts w:cs="Calibri"/>
          <w:sz w:val="16"/>
          <w:szCs w:val="16"/>
        </w:rPr>
      </w:pPr>
      <w:r w:rsidRPr="000D5B6E">
        <w:rPr>
          <w:rStyle w:val="Refdenotaalpie"/>
          <w:sz w:val="16"/>
          <w:szCs w:val="16"/>
        </w:rPr>
        <w:footnoteRef/>
      </w:r>
      <w:r w:rsidRPr="000D5B6E">
        <w:rPr>
          <w:rFonts w:cs="Calibri"/>
          <w:kern w:val="3"/>
          <w:sz w:val="16"/>
          <w:szCs w:val="16"/>
        </w:rPr>
        <w:t xml:space="preserve"> Estudio de Suficiencia de Equipamiento Comunal, Estudio de Riesgo y Protección Ambiental,  Estudios de Factibilidad Sanitaria (Agua Potable, Alcantarillado y Aguas Lluvias)</w:t>
      </w:r>
      <w:r w:rsidRPr="000D5B6E">
        <w:rPr>
          <w:rFonts w:cs="Calibri"/>
          <w:sz w:val="16"/>
          <w:szCs w:val="16"/>
        </w:rPr>
        <w:t xml:space="preserve"> y</w:t>
      </w:r>
      <w:r w:rsidRPr="000D5B6E">
        <w:rPr>
          <w:rFonts w:cs="Calibri"/>
          <w:kern w:val="3"/>
          <w:sz w:val="16"/>
          <w:szCs w:val="16"/>
        </w:rPr>
        <w:t xml:space="preserve"> Estudio de Capacidad Vial</w:t>
      </w:r>
      <w:r w:rsidRPr="000D5B6E">
        <w:rPr>
          <w:rFonts w:cs="Calibri"/>
          <w:sz w:val="16"/>
          <w:szCs w:val="16"/>
        </w:rPr>
        <w:t>.</w:t>
      </w:r>
    </w:p>
    <w:p w:rsidR="008B6417" w:rsidRDefault="008B6417" w:rsidP="003051B3">
      <w:pPr>
        <w:ind w:left="36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417" w:rsidRPr="002D02EE" w:rsidRDefault="008B6417" w:rsidP="00292A3F">
    <w:pPr>
      <w:pStyle w:val="Encabezado"/>
      <w:rPr>
        <w:color w:val="7F7F7F"/>
        <w:sz w:val="18"/>
      </w:rPr>
    </w:pPr>
    <w:r w:rsidRPr="002D02EE">
      <w:rPr>
        <w:color w:val="7F7F7F"/>
        <w:sz w:val="18"/>
      </w:rPr>
      <w:t xml:space="preserve">Modificación PRSM: </w:t>
    </w:r>
    <w:r>
      <w:rPr>
        <w:color w:val="7F7F7F"/>
        <w:sz w:val="18"/>
      </w:rPr>
      <w:t>Zona Industrial Mixta Controlada</w:t>
    </w:r>
    <w:r w:rsidRPr="002D02EE">
      <w:rPr>
        <w:color w:val="7F7F7F"/>
        <w:sz w:val="18"/>
      </w:rPr>
      <w:tab/>
    </w:r>
    <w:r w:rsidRPr="002D02EE">
      <w:rPr>
        <w:color w:val="7F7F7F"/>
        <w:sz w:val="18"/>
      </w:rPr>
      <w:tab/>
      <w:t>Informe Ambiental - EAE</w:t>
    </w:r>
  </w:p>
  <w:p w:rsidR="008B6417" w:rsidRDefault="008B6417">
    <w:pPr>
      <w:pStyle w:val="Encabezado"/>
    </w:pPr>
  </w:p>
  <w:p w:rsidR="008B6417" w:rsidRDefault="008B641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3EE16A8"/>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B94D19"/>
    <w:multiLevelType w:val="hybridMultilevel"/>
    <w:tmpl w:val="D9FAC76A"/>
    <w:lvl w:ilvl="0" w:tplc="A07AD1A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C111C4"/>
    <w:multiLevelType w:val="hybridMultilevel"/>
    <w:tmpl w:val="77C42E8E"/>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
    <w:nsid w:val="0F026D49"/>
    <w:multiLevelType w:val="hybridMultilevel"/>
    <w:tmpl w:val="003C7BEC"/>
    <w:lvl w:ilvl="0" w:tplc="A07AD1A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35731EF"/>
    <w:multiLevelType w:val="hybridMultilevel"/>
    <w:tmpl w:val="A6C8D458"/>
    <w:lvl w:ilvl="0" w:tplc="A07AD1A6">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5">
    <w:nsid w:val="18BC1DD9"/>
    <w:multiLevelType w:val="hybridMultilevel"/>
    <w:tmpl w:val="98D6DB54"/>
    <w:lvl w:ilvl="0" w:tplc="8E409412">
      <w:start w:val="2"/>
      <w:numFmt w:val="bullet"/>
      <w:lvlText w:val="-"/>
      <w:lvlJc w:val="left"/>
      <w:pPr>
        <w:ind w:left="2563" w:hanging="360"/>
      </w:pPr>
      <w:rPr>
        <w:rFonts w:ascii="Calibri" w:eastAsia="Times New Roman" w:hAnsi="Calibri" w:hint="default"/>
      </w:rPr>
    </w:lvl>
    <w:lvl w:ilvl="1" w:tplc="0C0A0003" w:tentative="1">
      <w:start w:val="1"/>
      <w:numFmt w:val="bullet"/>
      <w:lvlText w:val="o"/>
      <w:lvlJc w:val="left"/>
      <w:pPr>
        <w:ind w:left="3283" w:hanging="360"/>
      </w:pPr>
      <w:rPr>
        <w:rFonts w:ascii="Courier New" w:hAnsi="Courier New" w:cs="Courier New" w:hint="default"/>
      </w:rPr>
    </w:lvl>
    <w:lvl w:ilvl="2" w:tplc="0C0A0005" w:tentative="1">
      <w:start w:val="1"/>
      <w:numFmt w:val="bullet"/>
      <w:lvlText w:val=""/>
      <w:lvlJc w:val="left"/>
      <w:pPr>
        <w:ind w:left="4003" w:hanging="360"/>
      </w:pPr>
      <w:rPr>
        <w:rFonts w:ascii="Wingdings" w:hAnsi="Wingdings" w:hint="default"/>
      </w:rPr>
    </w:lvl>
    <w:lvl w:ilvl="3" w:tplc="0C0A0001" w:tentative="1">
      <w:start w:val="1"/>
      <w:numFmt w:val="bullet"/>
      <w:lvlText w:val=""/>
      <w:lvlJc w:val="left"/>
      <w:pPr>
        <w:ind w:left="4723" w:hanging="360"/>
      </w:pPr>
      <w:rPr>
        <w:rFonts w:ascii="Symbol" w:hAnsi="Symbol" w:hint="default"/>
      </w:rPr>
    </w:lvl>
    <w:lvl w:ilvl="4" w:tplc="0C0A0003" w:tentative="1">
      <w:start w:val="1"/>
      <w:numFmt w:val="bullet"/>
      <w:lvlText w:val="o"/>
      <w:lvlJc w:val="left"/>
      <w:pPr>
        <w:ind w:left="5443" w:hanging="360"/>
      </w:pPr>
      <w:rPr>
        <w:rFonts w:ascii="Courier New" w:hAnsi="Courier New" w:cs="Courier New" w:hint="default"/>
      </w:rPr>
    </w:lvl>
    <w:lvl w:ilvl="5" w:tplc="0C0A0005" w:tentative="1">
      <w:start w:val="1"/>
      <w:numFmt w:val="bullet"/>
      <w:lvlText w:val=""/>
      <w:lvlJc w:val="left"/>
      <w:pPr>
        <w:ind w:left="6163" w:hanging="360"/>
      </w:pPr>
      <w:rPr>
        <w:rFonts w:ascii="Wingdings" w:hAnsi="Wingdings" w:hint="default"/>
      </w:rPr>
    </w:lvl>
    <w:lvl w:ilvl="6" w:tplc="0C0A0001" w:tentative="1">
      <w:start w:val="1"/>
      <w:numFmt w:val="bullet"/>
      <w:lvlText w:val=""/>
      <w:lvlJc w:val="left"/>
      <w:pPr>
        <w:ind w:left="6883" w:hanging="360"/>
      </w:pPr>
      <w:rPr>
        <w:rFonts w:ascii="Symbol" w:hAnsi="Symbol" w:hint="default"/>
      </w:rPr>
    </w:lvl>
    <w:lvl w:ilvl="7" w:tplc="0C0A0003" w:tentative="1">
      <w:start w:val="1"/>
      <w:numFmt w:val="bullet"/>
      <w:lvlText w:val="o"/>
      <w:lvlJc w:val="left"/>
      <w:pPr>
        <w:ind w:left="7603" w:hanging="360"/>
      </w:pPr>
      <w:rPr>
        <w:rFonts w:ascii="Courier New" w:hAnsi="Courier New" w:cs="Courier New" w:hint="default"/>
      </w:rPr>
    </w:lvl>
    <w:lvl w:ilvl="8" w:tplc="0C0A0005" w:tentative="1">
      <w:start w:val="1"/>
      <w:numFmt w:val="bullet"/>
      <w:lvlText w:val=""/>
      <w:lvlJc w:val="left"/>
      <w:pPr>
        <w:ind w:left="8323" w:hanging="360"/>
      </w:pPr>
      <w:rPr>
        <w:rFonts w:ascii="Wingdings" w:hAnsi="Wingdings" w:hint="default"/>
      </w:rPr>
    </w:lvl>
  </w:abstractNum>
  <w:abstractNum w:abstractNumId="6">
    <w:nsid w:val="1AA30751"/>
    <w:multiLevelType w:val="hybridMultilevel"/>
    <w:tmpl w:val="D7520FD8"/>
    <w:lvl w:ilvl="0" w:tplc="A07AD1A6">
      <w:start w:val="1"/>
      <w:numFmt w:val="bullet"/>
      <w:lvlText w:val=""/>
      <w:lvlJc w:val="left"/>
      <w:pPr>
        <w:ind w:left="1428"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BF71B38"/>
    <w:multiLevelType w:val="hybridMultilevel"/>
    <w:tmpl w:val="ADD08D50"/>
    <w:lvl w:ilvl="0" w:tplc="0C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E376C2B"/>
    <w:multiLevelType w:val="multilevel"/>
    <w:tmpl w:val="DFDC8514"/>
    <w:lvl w:ilvl="0">
      <w:start w:val="1"/>
      <w:numFmt w:val="decimal"/>
      <w:lvlText w:val="%1."/>
      <w:lvlJc w:val="left"/>
      <w:pPr>
        <w:ind w:left="360" w:hanging="360"/>
      </w:pPr>
      <w:rPr>
        <w:rFonts w:cs="Times New Roman"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204E7E94"/>
    <w:multiLevelType w:val="hybridMultilevel"/>
    <w:tmpl w:val="B0D67056"/>
    <w:lvl w:ilvl="0" w:tplc="A07AD1A6">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nsid w:val="20BF6AB6"/>
    <w:multiLevelType w:val="hybridMultilevel"/>
    <w:tmpl w:val="A45A9C9A"/>
    <w:lvl w:ilvl="0" w:tplc="340A000F">
      <w:start w:val="1"/>
      <w:numFmt w:val="decimal"/>
      <w:lvlText w:val="%1."/>
      <w:lvlJc w:val="left"/>
      <w:pPr>
        <w:ind w:left="1080" w:hanging="72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6AAE2BC8">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nsid w:val="310678D9"/>
    <w:multiLevelType w:val="hybridMultilevel"/>
    <w:tmpl w:val="D290804E"/>
    <w:lvl w:ilvl="0" w:tplc="0C0A0005">
      <w:start w:val="1"/>
      <w:numFmt w:val="bullet"/>
      <w:lvlText w:val=""/>
      <w:lvlJc w:val="left"/>
      <w:pPr>
        <w:ind w:left="1069" w:hanging="360"/>
      </w:pPr>
      <w:rPr>
        <w:rFonts w:ascii="Wingdings" w:hAnsi="Wingdings" w:hint="default"/>
      </w:rPr>
    </w:lvl>
    <w:lvl w:ilvl="1" w:tplc="080A0003" w:tentative="1">
      <w:start w:val="1"/>
      <w:numFmt w:val="bullet"/>
      <w:lvlText w:val="o"/>
      <w:lvlJc w:val="left"/>
      <w:pPr>
        <w:ind w:left="1081" w:hanging="360"/>
      </w:pPr>
      <w:rPr>
        <w:rFonts w:ascii="Courier New" w:hAnsi="Courier New" w:hint="default"/>
      </w:rPr>
    </w:lvl>
    <w:lvl w:ilvl="2" w:tplc="080A0005" w:tentative="1">
      <w:start w:val="1"/>
      <w:numFmt w:val="bullet"/>
      <w:lvlText w:val=""/>
      <w:lvlJc w:val="left"/>
      <w:pPr>
        <w:ind w:left="1801" w:hanging="360"/>
      </w:pPr>
      <w:rPr>
        <w:rFonts w:ascii="Wingdings" w:hAnsi="Wingdings" w:hint="default"/>
      </w:rPr>
    </w:lvl>
    <w:lvl w:ilvl="3" w:tplc="080A0001" w:tentative="1">
      <w:start w:val="1"/>
      <w:numFmt w:val="bullet"/>
      <w:lvlText w:val=""/>
      <w:lvlJc w:val="left"/>
      <w:pPr>
        <w:ind w:left="2521" w:hanging="360"/>
      </w:pPr>
      <w:rPr>
        <w:rFonts w:ascii="Symbol" w:hAnsi="Symbol" w:hint="default"/>
      </w:rPr>
    </w:lvl>
    <w:lvl w:ilvl="4" w:tplc="080A0003" w:tentative="1">
      <w:start w:val="1"/>
      <w:numFmt w:val="bullet"/>
      <w:lvlText w:val="o"/>
      <w:lvlJc w:val="left"/>
      <w:pPr>
        <w:ind w:left="3241" w:hanging="360"/>
      </w:pPr>
      <w:rPr>
        <w:rFonts w:ascii="Courier New" w:hAnsi="Courier New" w:hint="default"/>
      </w:rPr>
    </w:lvl>
    <w:lvl w:ilvl="5" w:tplc="080A0005" w:tentative="1">
      <w:start w:val="1"/>
      <w:numFmt w:val="bullet"/>
      <w:lvlText w:val=""/>
      <w:lvlJc w:val="left"/>
      <w:pPr>
        <w:ind w:left="3961" w:hanging="360"/>
      </w:pPr>
      <w:rPr>
        <w:rFonts w:ascii="Wingdings" w:hAnsi="Wingdings" w:hint="default"/>
      </w:rPr>
    </w:lvl>
    <w:lvl w:ilvl="6" w:tplc="080A0001" w:tentative="1">
      <w:start w:val="1"/>
      <w:numFmt w:val="bullet"/>
      <w:lvlText w:val=""/>
      <w:lvlJc w:val="left"/>
      <w:pPr>
        <w:ind w:left="4681" w:hanging="360"/>
      </w:pPr>
      <w:rPr>
        <w:rFonts w:ascii="Symbol" w:hAnsi="Symbol" w:hint="default"/>
      </w:rPr>
    </w:lvl>
    <w:lvl w:ilvl="7" w:tplc="080A0003" w:tentative="1">
      <w:start w:val="1"/>
      <w:numFmt w:val="bullet"/>
      <w:lvlText w:val="o"/>
      <w:lvlJc w:val="left"/>
      <w:pPr>
        <w:ind w:left="5401" w:hanging="360"/>
      </w:pPr>
      <w:rPr>
        <w:rFonts w:ascii="Courier New" w:hAnsi="Courier New" w:hint="default"/>
      </w:rPr>
    </w:lvl>
    <w:lvl w:ilvl="8" w:tplc="080A0005" w:tentative="1">
      <w:start w:val="1"/>
      <w:numFmt w:val="bullet"/>
      <w:lvlText w:val=""/>
      <w:lvlJc w:val="left"/>
      <w:pPr>
        <w:ind w:left="6121" w:hanging="360"/>
      </w:pPr>
      <w:rPr>
        <w:rFonts w:ascii="Wingdings" w:hAnsi="Wingdings" w:hint="default"/>
      </w:rPr>
    </w:lvl>
  </w:abstractNum>
  <w:abstractNum w:abstractNumId="12">
    <w:nsid w:val="375328EE"/>
    <w:multiLevelType w:val="hybridMultilevel"/>
    <w:tmpl w:val="C9E4E91E"/>
    <w:lvl w:ilvl="0" w:tplc="A07AD1A6">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nsid w:val="395B24B9"/>
    <w:multiLevelType w:val="hybridMultilevel"/>
    <w:tmpl w:val="18B40DA8"/>
    <w:lvl w:ilvl="0" w:tplc="0C0A0005">
      <w:start w:val="1"/>
      <w:numFmt w:val="bullet"/>
      <w:lvlText w:val=""/>
      <w:lvlJc w:val="left"/>
      <w:pPr>
        <w:ind w:left="2498" w:hanging="360"/>
      </w:pPr>
      <w:rPr>
        <w:rFonts w:ascii="Wingdings" w:hAnsi="Wingdings" w:hint="default"/>
      </w:rPr>
    </w:lvl>
    <w:lvl w:ilvl="1" w:tplc="0C0A0003" w:tentative="1">
      <w:start w:val="1"/>
      <w:numFmt w:val="bullet"/>
      <w:lvlText w:val="o"/>
      <w:lvlJc w:val="left"/>
      <w:pPr>
        <w:ind w:left="3218" w:hanging="360"/>
      </w:pPr>
      <w:rPr>
        <w:rFonts w:ascii="Courier New" w:hAnsi="Courier New" w:cs="Courier New" w:hint="default"/>
      </w:rPr>
    </w:lvl>
    <w:lvl w:ilvl="2" w:tplc="0C0A0005" w:tentative="1">
      <w:start w:val="1"/>
      <w:numFmt w:val="bullet"/>
      <w:lvlText w:val=""/>
      <w:lvlJc w:val="left"/>
      <w:pPr>
        <w:ind w:left="3938" w:hanging="360"/>
      </w:pPr>
      <w:rPr>
        <w:rFonts w:ascii="Wingdings" w:hAnsi="Wingdings" w:hint="default"/>
      </w:rPr>
    </w:lvl>
    <w:lvl w:ilvl="3" w:tplc="0C0A0001" w:tentative="1">
      <w:start w:val="1"/>
      <w:numFmt w:val="bullet"/>
      <w:lvlText w:val=""/>
      <w:lvlJc w:val="left"/>
      <w:pPr>
        <w:ind w:left="4658" w:hanging="360"/>
      </w:pPr>
      <w:rPr>
        <w:rFonts w:ascii="Symbol" w:hAnsi="Symbol" w:hint="default"/>
      </w:rPr>
    </w:lvl>
    <w:lvl w:ilvl="4" w:tplc="0C0A0003" w:tentative="1">
      <w:start w:val="1"/>
      <w:numFmt w:val="bullet"/>
      <w:lvlText w:val="o"/>
      <w:lvlJc w:val="left"/>
      <w:pPr>
        <w:ind w:left="5378" w:hanging="360"/>
      </w:pPr>
      <w:rPr>
        <w:rFonts w:ascii="Courier New" w:hAnsi="Courier New" w:cs="Courier New" w:hint="default"/>
      </w:rPr>
    </w:lvl>
    <w:lvl w:ilvl="5" w:tplc="0C0A0005" w:tentative="1">
      <w:start w:val="1"/>
      <w:numFmt w:val="bullet"/>
      <w:lvlText w:val=""/>
      <w:lvlJc w:val="left"/>
      <w:pPr>
        <w:ind w:left="6098" w:hanging="360"/>
      </w:pPr>
      <w:rPr>
        <w:rFonts w:ascii="Wingdings" w:hAnsi="Wingdings" w:hint="default"/>
      </w:rPr>
    </w:lvl>
    <w:lvl w:ilvl="6" w:tplc="0C0A0001" w:tentative="1">
      <w:start w:val="1"/>
      <w:numFmt w:val="bullet"/>
      <w:lvlText w:val=""/>
      <w:lvlJc w:val="left"/>
      <w:pPr>
        <w:ind w:left="6818" w:hanging="360"/>
      </w:pPr>
      <w:rPr>
        <w:rFonts w:ascii="Symbol" w:hAnsi="Symbol" w:hint="default"/>
      </w:rPr>
    </w:lvl>
    <w:lvl w:ilvl="7" w:tplc="0C0A0003" w:tentative="1">
      <w:start w:val="1"/>
      <w:numFmt w:val="bullet"/>
      <w:lvlText w:val="o"/>
      <w:lvlJc w:val="left"/>
      <w:pPr>
        <w:ind w:left="7538" w:hanging="360"/>
      </w:pPr>
      <w:rPr>
        <w:rFonts w:ascii="Courier New" w:hAnsi="Courier New" w:cs="Courier New" w:hint="default"/>
      </w:rPr>
    </w:lvl>
    <w:lvl w:ilvl="8" w:tplc="0C0A0005" w:tentative="1">
      <w:start w:val="1"/>
      <w:numFmt w:val="bullet"/>
      <w:lvlText w:val=""/>
      <w:lvlJc w:val="left"/>
      <w:pPr>
        <w:ind w:left="8258" w:hanging="360"/>
      </w:pPr>
      <w:rPr>
        <w:rFonts w:ascii="Wingdings" w:hAnsi="Wingdings" w:hint="default"/>
      </w:rPr>
    </w:lvl>
  </w:abstractNum>
  <w:abstractNum w:abstractNumId="14">
    <w:nsid w:val="3A0E72C9"/>
    <w:multiLevelType w:val="hybridMultilevel"/>
    <w:tmpl w:val="C4847A0C"/>
    <w:lvl w:ilvl="0" w:tplc="0C0A0005">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5">
    <w:nsid w:val="3FF846DF"/>
    <w:multiLevelType w:val="hybridMultilevel"/>
    <w:tmpl w:val="4912C428"/>
    <w:lvl w:ilvl="0" w:tplc="8E409412">
      <w:start w:val="2"/>
      <w:numFmt w:val="bullet"/>
      <w:lvlText w:val="-"/>
      <w:lvlJc w:val="left"/>
      <w:pPr>
        <w:ind w:left="2498" w:hanging="360"/>
      </w:pPr>
      <w:rPr>
        <w:rFonts w:ascii="Calibri" w:eastAsia="Times New Roman" w:hAnsi="Calibri" w:hint="default"/>
      </w:rPr>
    </w:lvl>
    <w:lvl w:ilvl="1" w:tplc="0C0A0003" w:tentative="1">
      <w:start w:val="1"/>
      <w:numFmt w:val="bullet"/>
      <w:lvlText w:val="o"/>
      <w:lvlJc w:val="left"/>
      <w:pPr>
        <w:ind w:left="3218" w:hanging="360"/>
      </w:pPr>
      <w:rPr>
        <w:rFonts w:ascii="Courier New" w:hAnsi="Courier New" w:cs="Courier New" w:hint="default"/>
      </w:rPr>
    </w:lvl>
    <w:lvl w:ilvl="2" w:tplc="0C0A0005" w:tentative="1">
      <w:start w:val="1"/>
      <w:numFmt w:val="bullet"/>
      <w:lvlText w:val=""/>
      <w:lvlJc w:val="left"/>
      <w:pPr>
        <w:ind w:left="3938" w:hanging="360"/>
      </w:pPr>
      <w:rPr>
        <w:rFonts w:ascii="Wingdings" w:hAnsi="Wingdings" w:hint="default"/>
      </w:rPr>
    </w:lvl>
    <w:lvl w:ilvl="3" w:tplc="0C0A0001" w:tentative="1">
      <w:start w:val="1"/>
      <w:numFmt w:val="bullet"/>
      <w:lvlText w:val=""/>
      <w:lvlJc w:val="left"/>
      <w:pPr>
        <w:ind w:left="4658" w:hanging="360"/>
      </w:pPr>
      <w:rPr>
        <w:rFonts w:ascii="Symbol" w:hAnsi="Symbol" w:hint="default"/>
      </w:rPr>
    </w:lvl>
    <w:lvl w:ilvl="4" w:tplc="0C0A0003" w:tentative="1">
      <w:start w:val="1"/>
      <w:numFmt w:val="bullet"/>
      <w:lvlText w:val="o"/>
      <w:lvlJc w:val="left"/>
      <w:pPr>
        <w:ind w:left="5378" w:hanging="360"/>
      </w:pPr>
      <w:rPr>
        <w:rFonts w:ascii="Courier New" w:hAnsi="Courier New" w:cs="Courier New" w:hint="default"/>
      </w:rPr>
    </w:lvl>
    <w:lvl w:ilvl="5" w:tplc="0C0A0005" w:tentative="1">
      <w:start w:val="1"/>
      <w:numFmt w:val="bullet"/>
      <w:lvlText w:val=""/>
      <w:lvlJc w:val="left"/>
      <w:pPr>
        <w:ind w:left="6098" w:hanging="360"/>
      </w:pPr>
      <w:rPr>
        <w:rFonts w:ascii="Wingdings" w:hAnsi="Wingdings" w:hint="default"/>
      </w:rPr>
    </w:lvl>
    <w:lvl w:ilvl="6" w:tplc="0C0A0001" w:tentative="1">
      <w:start w:val="1"/>
      <w:numFmt w:val="bullet"/>
      <w:lvlText w:val=""/>
      <w:lvlJc w:val="left"/>
      <w:pPr>
        <w:ind w:left="6818" w:hanging="360"/>
      </w:pPr>
      <w:rPr>
        <w:rFonts w:ascii="Symbol" w:hAnsi="Symbol" w:hint="default"/>
      </w:rPr>
    </w:lvl>
    <w:lvl w:ilvl="7" w:tplc="0C0A0003" w:tentative="1">
      <w:start w:val="1"/>
      <w:numFmt w:val="bullet"/>
      <w:lvlText w:val="o"/>
      <w:lvlJc w:val="left"/>
      <w:pPr>
        <w:ind w:left="7538" w:hanging="360"/>
      </w:pPr>
      <w:rPr>
        <w:rFonts w:ascii="Courier New" w:hAnsi="Courier New" w:cs="Courier New" w:hint="default"/>
      </w:rPr>
    </w:lvl>
    <w:lvl w:ilvl="8" w:tplc="0C0A0005" w:tentative="1">
      <w:start w:val="1"/>
      <w:numFmt w:val="bullet"/>
      <w:lvlText w:val=""/>
      <w:lvlJc w:val="left"/>
      <w:pPr>
        <w:ind w:left="8258" w:hanging="360"/>
      </w:pPr>
      <w:rPr>
        <w:rFonts w:ascii="Wingdings" w:hAnsi="Wingdings" w:hint="default"/>
      </w:rPr>
    </w:lvl>
  </w:abstractNum>
  <w:abstractNum w:abstractNumId="16">
    <w:nsid w:val="4BE41DE6"/>
    <w:multiLevelType w:val="hybridMultilevel"/>
    <w:tmpl w:val="781898EE"/>
    <w:lvl w:ilvl="0" w:tplc="8E409412">
      <w:start w:val="2"/>
      <w:numFmt w:val="bullet"/>
      <w:lvlText w:val="-"/>
      <w:lvlJc w:val="left"/>
      <w:pPr>
        <w:ind w:left="2138" w:hanging="360"/>
      </w:pPr>
      <w:rPr>
        <w:rFonts w:ascii="Calibri" w:eastAsia="Times New Roman" w:hAnsi="Calibri" w:hint="default"/>
      </w:rPr>
    </w:lvl>
    <w:lvl w:ilvl="1" w:tplc="080A0003" w:tentative="1">
      <w:start w:val="1"/>
      <w:numFmt w:val="bullet"/>
      <w:lvlText w:val="o"/>
      <w:lvlJc w:val="left"/>
      <w:pPr>
        <w:ind w:left="2858" w:hanging="360"/>
      </w:pPr>
      <w:rPr>
        <w:rFonts w:ascii="Courier New" w:hAnsi="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7">
    <w:nsid w:val="4C547EAF"/>
    <w:multiLevelType w:val="hybridMultilevel"/>
    <w:tmpl w:val="A3429222"/>
    <w:lvl w:ilvl="0" w:tplc="A07AD1A6">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8">
    <w:nsid w:val="4E3454FE"/>
    <w:multiLevelType w:val="multilevel"/>
    <w:tmpl w:val="A99AE832"/>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nsid w:val="558A526D"/>
    <w:multiLevelType w:val="hybridMultilevel"/>
    <w:tmpl w:val="CF72053C"/>
    <w:lvl w:ilvl="0" w:tplc="A07AD1A6">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0">
    <w:nsid w:val="56AC47E0"/>
    <w:multiLevelType w:val="hybridMultilevel"/>
    <w:tmpl w:val="5B9A9766"/>
    <w:lvl w:ilvl="0" w:tplc="A07AD1A6">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1">
    <w:nsid w:val="5A412987"/>
    <w:multiLevelType w:val="hybridMultilevel"/>
    <w:tmpl w:val="95C2D7F0"/>
    <w:lvl w:ilvl="0" w:tplc="8E409412">
      <w:start w:val="2"/>
      <w:numFmt w:val="bullet"/>
      <w:lvlText w:val="-"/>
      <w:lvlJc w:val="left"/>
      <w:pPr>
        <w:ind w:left="2136" w:hanging="360"/>
      </w:pPr>
      <w:rPr>
        <w:rFonts w:ascii="Calibri" w:eastAsia="Times New Roman" w:hAnsi="Calibri" w:hint="default"/>
      </w:rPr>
    </w:lvl>
    <w:lvl w:ilvl="1" w:tplc="080A0003" w:tentative="1">
      <w:start w:val="1"/>
      <w:numFmt w:val="bullet"/>
      <w:lvlText w:val="o"/>
      <w:lvlJc w:val="left"/>
      <w:pPr>
        <w:ind w:left="2856" w:hanging="360"/>
      </w:pPr>
      <w:rPr>
        <w:rFonts w:ascii="Courier New" w:hAnsi="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2">
    <w:nsid w:val="5AB9335E"/>
    <w:multiLevelType w:val="hybridMultilevel"/>
    <w:tmpl w:val="BDA88F00"/>
    <w:lvl w:ilvl="0" w:tplc="0C0A0005">
      <w:start w:val="1"/>
      <w:numFmt w:val="bullet"/>
      <w:lvlText w:val=""/>
      <w:lvlJc w:val="left"/>
      <w:pPr>
        <w:ind w:left="2136" w:hanging="360"/>
      </w:pPr>
      <w:rPr>
        <w:rFonts w:ascii="Wingdings" w:hAnsi="Wingdings" w:hint="default"/>
      </w:rPr>
    </w:lvl>
    <w:lvl w:ilvl="1" w:tplc="080A0003" w:tentative="1">
      <w:start w:val="1"/>
      <w:numFmt w:val="bullet"/>
      <w:lvlText w:val="o"/>
      <w:lvlJc w:val="left"/>
      <w:pPr>
        <w:ind w:left="2856" w:hanging="360"/>
      </w:pPr>
      <w:rPr>
        <w:rFonts w:ascii="Courier New" w:hAnsi="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3">
    <w:nsid w:val="5BF341F7"/>
    <w:multiLevelType w:val="multilevel"/>
    <w:tmpl w:val="A6126B8A"/>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4">
    <w:nsid w:val="5ED96D46"/>
    <w:multiLevelType w:val="hybridMultilevel"/>
    <w:tmpl w:val="D9ECD250"/>
    <w:lvl w:ilvl="0" w:tplc="A07AD1A6">
      <w:start w:val="1"/>
      <w:numFmt w:val="bullet"/>
      <w:lvlText w:val=""/>
      <w:lvlJc w:val="left"/>
      <w:pPr>
        <w:ind w:left="1069" w:hanging="360"/>
      </w:pPr>
      <w:rPr>
        <w:rFonts w:ascii="Symbol" w:hAnsi="Symbol" w:hint="default"/>
      </w:rPr>
    </w:lvl>
    <w:lvl w:ilvl="1" w:tplc="080A0003" w:tentative="1">
      <w:start w:val="1"/>
      <w:numFmt w:val="bullet"/>
      <w:lvlText w:val="o"/>
      <w:lvlJc w:val="left"/>
      <w:pPr>
        <w:ind w:left="1081" w:hanging="360"/>
      </w:pPr>
      <w:rPr>
        <w:rFonts w:ascii="Courier New" w:hAnsi="Courier New" w:hint="default"/>
      </w:rPr>
    </w:lvl>
    <w:lvl w:ilvl="2" w:tplc="080A0005" w:tentative="1">
      <w:start w:val="1"/>
      <w:numFmt w:val="bullet"/>
      <w:lvlText w:val=""/>
      <w:lvlJc w:val="left"/>
      <w:pPr>
        <w:ind w:left="1801" w:hanging="360"/>
      </w:pPr>
      <w:rPr>
        <w:rFonts w:ascii="Wingdings" w:hAnsi="Wingdings" w:hint="default"/>
      </w:rPr>
    </w:lvl>
    <w:lvl w:ilvl="3" w:tplc="080A0001" w:tentative="1">
      <w:start w:val="1"/>
      <w:numFmt w:val="bullet"/>
      <w:lvlText w:val=""/>
      <w:lvlJc w:val="left"/>
      <w:pPr>
        <w:ind w:left="2521" w:hanging="360"/>
      </w:pPr>
      <w:rPr>
        <w:rFonts w:ascii="Symbol" w:hAnsi="Symbol" w:hint="default"/>
      </w:rPr>
    </w:lvl>
    <w:lvl w:ilvl="4" w:tplc="080A0003" w:tentative="1">
      <w:start w:val="1"/>
      <w:numFmt w:val="bullet"/>
      <w:lvlText w:val="o"/>
      <w:lvlJc w:val="left"/>
      <w:pPr>
        <w:ind w:left="3241" w:hanging="360"/>
      </w:pPr>
      <w:rPr>
        <w:rFonts w:ascii="Courier New" w:hAnsi="Courier New" w:hint="default"/>
      </w:rPr>
    </w:lvl>
    <w:lvl w:ilvl="5" w:tplc="080A0005" w:tentative="1">
      <w:start w:val="1"/>
      <w:numFmt w:val="bullet"/>
      <w:lvlText w:val=""/>
      <w:lvlJc w:val="left"/>
      <w:pPr>
        <w:ind w:left="3961" w:hanging="360"/>
      </w:pPr>
      <w:rPr>
        <w:rFonts w:ascii="Wingdings" w:hAnsi="Wingdings" w:hint="default"/>
      </w:rPr>
    </w:lvl>
    <w:lvl w:ilvl="6" w:tplc="080A0001" w:tentative="1">
      <w:start w:val="1"/>
      <w:numFmt w:val="bullet"/>
      <w:lvlText w:val=""/>
      <w:lvlJc w:val="left"/>
      <w:pPr>
        <w:ind w:left="4681" w:hanging="360"/>
      </w:pPr>
      <w:rPr>
        <w:rFonts w:ascii="Symbol" w:hAnsi="Symbol" w:hint="default"/>
      </w:rPr>
    </w:lvl>
    <w:lvl w:ilvl="7" w:tplc="080A0003" w:tentative="1">
      <w:start w:val="1"/>
      <w:numFmt w:val="bullet"/>
      <w:lvlText w:val="o"/>
      <w:lvlJc w:val="left"/>
      <w:pPr>
        <w:ind w:left="5401" w:hanging="360"/>
      </w:pPr>
      <w:rPr>
        <w:rFonts w:ascii="Courier New" w:hAnsi="Courier New" w:hint="default"/>
      </w:rPr>
    </w:lvl>
    <w:lvl w:ilvl="8" w:tplc="080A0005" w:tentative="1">
      <w:start w:val="1"/>
      <w:numFmt w:val="bullet"/>
      <w:lvlText w:val=""/>
      <w:lvlJc w:val="left"/>
      <w:pPr>
        <w:ind w:left="6121" w:hanging="360"/>
      </w:pPr>
      <w:rPr>
        <w:rFonts w:ascii="Wingdings" w:hAnsi="Wingdings" w:hint="default"/>
      </w:rPr>
    </w:lvl>
  </w:abstractNum>
  <w:abstractNum w:abstractNumId="25">
    <w:nsid w:val="61FE283A"/>
    <w:multiLevelType w:val="hybridMultilevel"/>
    <w:tmpl w:val="D2661E16"/>
    <w:lvl w:ilvl="0" w:tplc="340A0017">
      <w:start w:val="1"/>
      <w:numFmt w:val="lowerLetter"/>
      <w:lvlText w:val="%1)"/>
      <w:lvlJc w:val="left"/>
      <w:pPr>
        <w:ind w:left="765" w:hanging="360"/>
      </w:pPr>
      <w:rPr>
        <w:rFonts w:cs="Times New Roman"/>
      </w:rPr>
    </w:lvl>
    <w:lvl w:ilvl="1" w:tplc="340A0019" w:tentative="1">
      <w:start w:val="1"/>
      <w:numFmt w:val="lowerLetter"/>
      <w:lvlText w:val="%2."/>
      <w:lvlJc w:val="left"/>
      <w:pPr>
        <w:ind w:left="1485" w:hanging="360"/>
      </w:pPr>
      <w:rPr>
        <w:rFonts w:cs="Times New Roman"/>
      </w:rPr>
    </w:lvl>
    <w:lvl w:ilvl="2" w:tplc="340A001B" w:tentative="1">
      <w:start w:val="1"/>
      <w:numFmt w:val="lowerRoman"/>
      <w:lvlText w:val="%3."/>
      <w:lvlJc w:val="right"/>
      <w:pPr>
        <w:ind w:left="2205" w:hanging="180"/>
      </w:pPr>
      <w:rPr>
        <w:rFonts w:cs="Times New Roman"/>
      </w:rPr>
    </w:lvl>
    <w:lvl w:ilvl="3" w:tplc="340A000F" w:tentative="1">
      <w:start w:val="1"/>
      <w:numFmt w:val="decimal"/>
      <w:lvlText w:val="%4."/>
      <w:lvlJc w:val="left"/>
      <w:pPr>
        <w:ind w:left="2925" w:hanging="360"/>
      </w:pPr>
      <w:rPr>
        <w:rFonts w:cs="Times New Roman"/>
      </w:rPr>
    </w:lvl>
    <w:lvl w:ilvl="4" w:tplc="340A0019" w:tentative="1">
      <w:start w:val="1"/>
      <w:numFmt w:val="lowerLetter"/>
      <w:lvlText w:val="%5."/>
      <w:lvlJc w:val="left"/>
      <w:pPr>
        <w:ind w:left="3645" w:hanging="360"/>
      </w:pPr>
      <w:rPr>
        <w:rFonts w:cs="Times New Roman"/>
      </w:rPr>
    </w:lvl>
    <w:lvl w:ilvl="5" w:tplc="340A001B" w:tentative="1">
      <w:start w:val="1"/>
      <w:numFmt w:val="lowerRoman"/>
      <w:lvlText w:val="%6."/>
      <w:lvlJc w:val="right"/>
      <w:pPr>
        <w:ind w:left="4365" w:hanging="180"/>
      </w:pPr>
      <w:rPr>
        <w:rFonts w:cs="Times New Roman"/>
      </w:rPr>
    </w:lvl>
    <w:lvl w:ilvl="6" w:tplc="340A000F" w:tentative="1">
      <w:start w:val="1"/>
      <w:numFmt w:val="decimal"/>
      <w:lvlText w:val="%7."/>
      <w:lvlJc w:val="left"/>
      <w:pPr>
        <w:ind w:left="5085" w:hanging="360"/>
      </w:pPr>
      <w:rPr>
        <w:rFonts w:cs="Times New Roman"/>
      </w:rPr>
    </w:lvl>
    <w:lvl w:ilvl="7" w:tplc="340A0019" w:tentative="1">
      <w:start w:val="1"/>
      <w:numFmt w:val="lowerLetter"/>
      <w:lvlText w:val="%8."/>
      <w:lvlJc w:val="left"/>
      <w:pPr>
        <w:ind w:left="5805" w:hanging="360"/>
      </w:pPr>
      <w:rPr>
        <w:rFonts w:cs="Times New Roman"/>
      </w:rPr>
    </w:lvl>
    <w:lvl w:ilvl="8" w:tplc="340A001B" w:tentative="1">
      <w:start w:val="1"/>
      <w:numFmt w:val="lowerRoman"/>
      <w:lvlText w:val="%9."/>
      <w:lvlJc w:val="right"/>
      <w:pPr>
        <w:ind w:left="6525" w:hanging="180"/>
      </w:pPr>
      <w:rPr>
        <w:rFonts w:cs="Times New Roman"/>
      </w:rPr>
    </w:lvl>
  </w:abstractNum>
  <w:abstractNum w:abstractNumId="26">
    <w:nsid w:val="64555A3B"/>
    <w:multiLevelType w:val="hybridMultilevel"/>
    <w:tmpl w:val="B3C894B0"/>
    <w:lvl w:ilvl="0" w:tplc="8E409412">
      <w:start w:val="2"/>
      <w:numFmt w:val="bullet"/>
      <w:lvlText w:val="-"/>
      <w:lvlJc w:val="left"/>
      <w:pPr>
        <w:ind w:left="1428" w:hanging="360"/>
      </w:pPr>
      <w:rPr>
        <w:rFonts w:ascii="Calibri" w:eastAsia="Times New Roman" w:hAnsi="Calibri"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96B0394"/>
    <w:multiLevelType w:val="hybridMultilevel"/>
    <w:tmpl w:val="F208DDB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3583CCA"/>
    <w:multiLevelType w:val="hybridMultilevel"/>
    <w:tmpl w:val="7E9E1064"/>
    <w:lvl w:ilvl="0" w:tplc="CE5E6A78">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
    <w:nsid w:val="7BDB6490"/>
    <w:multiLevelType w:val="hybridMultilevel"/>
    <w:tmpl w:val="804A31E2"/>
    <w:lvl w:ilvl="0" w:tplc="A07AD1A6">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0">
    <w:nsid w:val="7F524408"/>
    <w:multiLevelType w:val="hybridMultilevel"/>
    <w:tmpl w:val="F0441622"/>
    <w:lvl w:ilvl="0" w:tplc="8E409412">
      <w:start w:val="2"/>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30"/>
  </w:num>
  <w:num w:numId="4">
    <w:abstractNumId w:val="10"/>
  </w:num>
  <w:num w:numId="5">
    <w:abstractNumId w:val="2"/>
  </w:num>
  <w:num w:numId="6">
    <w:abstractNumId w:val="25"/>
  </w:num>
  <w:num w:numId="7">
    <w:abstractNumId w:val="23"/>
  </w:num>
  <w:num w:numId="8">
    <w:abstractNumId w:val="18"/>
  </w:num>
  <w:num w:numId="9">
    <w:abstractNumId w:val="28"/>
  </w:num>
  <w:num w:numId="10">
    <w:abstractNumId w:val="20"/>
  </w:num>
  <w:num w:numId="11">
    <w:abstractNumId w:val="19"/>
  </w:num>
  <w:num w:numId="12">
    <w:abstractNumId w:val="12"/>
  </w:num>
  <w:num w:numId="13">
    <w:abstractNumId w:val="29"/>
  </w:num>
  <w:num w:numId="14">
    <w:abstractNumId w:val="24"/>
  </w:num>
  <w:num w:numId="15">
    <w:abstractNumId w:val="9"/>
  </w:num>
  <w:num w:numId="16">
    <w:abstractNumId w:val="17"/>
  </w:num>
  <w:num w:numId="17">
    <w:abstractNumId w:val="4"/>
  </w:num>
  <w:num w:numId="18">
    <w:abstractNumId w:val="6"/>
  </w:num>
  <w:num w:numId="19">
    <w:abstractNumId w:val="8"/>
  </w:num>
  <w:num w:numId="20">
    <w:abstractNumId w:val="3"/>
  </w:num>
  <w:num w:numId="21">
    <w:abstractNumId w:val="1"/>
  </w:num>
  <w:num w:numId="22">
    <w:abstractNumId w:val="7"/>
  </w:num>
  <w:num w:numId="23">
    <w:abstractNumId w:val="14"/>
  </w:num>
  <w:num w:numId="24">
    <w:abstractNumId w:val="13"/>
  </w:num>
  <w:num w:numId="25">
    <w:abstractNumId w:val="22"/>
  </w:num>
  <w:num w:numId="26">
    <w:abstractNumId w:val="27"/>
  </w:num>
  <w:num w:numId="27">
    <w:abstractNumId w:val="11"/>
  </w:num>
  <w:num w:numId="28">
    <w:abstractNumId w:val="26"/>
  </w:num>
  <w:num w:numId="29">
    <w:abstractNumId w:val="16"/>
  </w:num>
  <w:num w:numId="30">
    <w:abstractNumId w:val="15"/>
  </w:num>
  <w:num w:numId="31">
    <w:abstractNumId w:val="21"/>
  </w:num>
  <w:num w:numId="32">
    <w:abstractNumId w:val="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D70462"/>
    <w:rsid w:val="0000058C"/>
    <w:rsid w:val="00001228"/>
    <w:rsid w:val="00005B73"/>
    <w:rsid w:val="0000611E"/>
    <w:rsid w:val="00010FEF"/>
    <w:rsid w:val="0001341C"/>
    <w:rsid w:val="00013B80"/>
    <w:rsid w:val="0001700E"/>
    <w:rsid w:val="000270B6"/>
    <w:rsid w:val="0003103D"/>
    <w:rsid w:val="0003427E"/>
    <w:rsid w:val="00040F70"/>
    <w:rsid w:val="00047DBD"/>
    <w:rsid w:val="000736DF"/>
    <w:rsid w:val="00075A3D"/>
    <w:rsid w:val="000801A6"/>
    <w:rsid w:val="00084F4E"/>
    <w:rsid w:val="000875DF"/>
    <w:rsid w:val="0009017D"/>
    <w:rsid w:val="000943A3"/>
    <w:rsid w:val="000944AF"/>
    <w:rsid w:val="0009677C"/>
    <w:rsid w:val="000A4703"/>
    <w:rsid w:val="000A617C"/>
    <w:rsid w:val="000B02A4"/>
    <w:rsid w:val="000B2DB2"/>
    <w:rsid w:val="000B49A4"/>
    <w:rsid w:val="000B5010"/>
    <w:rsid w:val="000B7D2A"/>
    <w:rsid w:val="000C1E9F"/>
    <w:rsid w:val="000D5B6E"/>
    <w:rsid w:val="000F55AF"/>
    <w:rsid w:val="000F7454"/>
    <w:rsid w:val="00113B86"/>
    <w:rsid w:val="00121FE2"/>
    <w:rsid w:val="001231EE"/>
    <w:rsid w:val="00131177"/>
    <w:rsid w:val="00136F7B"/>
    <w:rsid w:val="00140E32"/>
    <w:rsid w:val="00143263"/>
    <w:rsid w:val="00143E54"/>
    <w:rsid w:val="00152590"/>
    <w:rsid w:val="001609E6"/>
    <w:rsid w:val="0017270F"/>
    <w:rsid w:val="00184849"/>
    <w:rsid w:val="001864AA"/>
    <w:rsid w:val="00197EA7"/>
    <w:rsid w:val="001A055E"/>
    <w:rsid w:val="001A3DA6"/>
    <w:rsid w:val="001A5131"/>
    <w:rsid w:val="001A560D"/>
    <w:rsid w:val="001B0CC9"/>
    <w:rsid w:val="001B40EE"/>
    <w:rsid w:val="001D516F"/>
    <w:rsid w:val="001E4A58"/>
    <w:rsid w:val="001F34C8"/>
    <w:rsid w:val="001F376B"/>
    <w:rsid w:val="001F4CD9"/>
    <w:rsid w:val="001F5111"/>
    <w:rsid w:val="00212499"/>
    <w:rsid w:val="002148C9"/>
    <w:rsid w:val="00217B2E"/>
    <w:rsid w:val="002205F4"/>
    <w:rsid w:val="002370D0"/>
    <w:rsid w:val="00241891"/>
    <w:rsid w:val="0024746B"/>
    <w:rsid w:val="00253511"/>
    <w:rsid w:val="002557AA"/>
    <w:rsid w:val="00262AA7"/>
    <w:rsid w:val="00262FAD"/>
    <w:rsid w:val="002649E5"/>
    <w:rsid w:val="00272B20"/>
    <w:rsid w:val="00273B30"/>
    <w:rsid w:val="00291DE8"/>
    <w:rsid w:val="00292A3F"/>
    <w:rsid w:val="00294BF9"/>
    <w:rsid w:val="00295192"/>
    <w:rsid w:val="002A2458"/>
    <w:rsid w:val="002B4B2A"/>
    <w:rsid w:val="002C597B"/>
    <w:rsid w:val="002D02EE"/>
    <w:rsid w:val="002D2DAD"/>
    <w:rsid w:val="002D3A6A"/>
    <w:rsid w:val="002E2BA3"/>
    <w:rsid w:val="002E2E85"/>
    <w:rsid w:val="002E7092"/>
    <w:rsid w:val="002F3D37"/>
    <w:rsid w:val="003051B3"/>
    <w:rsid w:val="003066CF"/>
    <w:rsid w:val="00336C36"/>
    <w:rsid w:val="0034084C"/>
    <w:rsid w:val="00343353"/>
    <w:rsid w:val="003535DC"/>
    <w:rsid w:val="00362E2A"/>
    <w:rsid w:val="00382AF5"/>
    <w:rsid w:val="00394D71"/>
    <w:rsid w:val="003A08AA"/>
    <w:rsid w:val="003B0E3E"/>
    <w:rsid w:val="003C1831"/>
    <w:rsid w:val="003D7FA0"/>
    <w:rsid w:val="003F5C53"/>
    <w:rsid w:val="00404C4B"/>
    <w:rsid w:val="00421E03"/>
    <w:rsid w:val="0042256F"/>
    <w:rsid w:val="00425143"/>
    <w:rsid w:val="00437915"/>
    <w:rsid w:val="00450A53"/>
    <w:rsid w:val="00463244"/>
    <w:rsid w:val="00463EA4"/>
    <w:rsid w:val="00481B24"/>
    <w:rsid w:val="004835E9"/>
    <w:rsid w:val="00492A92"/>
    <w:rsid w:val="004946E1"/>
    <w:rsid w:val="004A56B2"/>
    <w:rsid w:val="004C1C8D"/>
    <w:rsid w:val="004C29C3"/>
    <w:rsid w:val="004C29E4"/>
    <w:rsid w:val="004C7D17"/>
    <w:rsid w:val="004D1700"/>
    <w:rsid w:val="004D1C42"/>
    <w:rsid w:val="004F1146"/>
    <w:rsid w:val="004F6073"/>
    <w:rsid w:val="00502B9D"/>
    <w:rsid w:val="00504CA9"/>
    <w:rsid w:val="005169C0"/>
    <w:rsid w:val="00551EA7"/>
    <w:rsid w:val="005542CA"/>
    <w:rsid w:val="005571D8"/>
    <w:rsid w:val="005741C2"/>
    <w:rsid w:val="00586455"/>
    <w:rsid w:val="005909FB"/>
    <w:rsid w:val="005A26EC"/>
    <w:rsid w:val="005A3867"/>
    <w:rsid w:val="005A7537"/>
    <w:rsid w:val="005B1516"/>
    <w:rsid w:val="005B3CA9"/>
    <w:rsid w:val="005B447C"/>
    <w:rsid w:val="005B6529"/>
    <w:rsid w:val="005B6729"/>
    <w:rsid w:val="005C4B00"/>
    <w:rsid w:val="005D15E3"/>
    <w:rsid w:val="005D370D"/>
    <w:rsid w:val="005D5A73"/>
    <w:rsid w:val="005D649A"/>
    <w:rsid w:val="005D7665"/>
    <w:rsid w:val="005F093D"/>
    <w:rsid w:val="005F4337"/>
    <w:rsid w:val="006006DC"/>
    <w:rsid w:val="00613C49"/>
    <w:rsid w:val="00620A81"/>
    <w:rsid w:val="0062440B"/>
    <w:rsid w:val="00632EE8"/>
    <w:rsid w:val="00646B51"/>
    <w:rsid w:val="0067119F"/>
    <w:rsid w:val="00686866"/>
    <w:rsid w:val="00693604"/>
    <w:rsid w:val="00694EA5"/>
    <w:rsid w:val="00696C4C"/>
    <w:rsid w:val="006A2783"/>
    <w:rsid w:val="006A56EE"/>
    <w:rsid w:val="006A70D2"/>
    <w:rsid w:val="006B1950"/>
    <w:rsid w:val="006B30D2"/>
    <w:rsid w:val="006D2D9A"/>
    <w:rsid w:val="006E3A19"/>
    <w:rsid w:val="006E73A0"/>
    <w:rsid w:val="006F3569"/>
    <w:rsid w:val="00710E72"/>
    <w:rsid w:val="00713950"/>
    <w:rsid w:val="00723870"/>
    <w:rsid w:val="00725FBD"/>
    <w:rsid w:val="0073132E"/>
    <w:rsid w:val="007334AE"/>
    <w:rsid w:val="007347DC"/>
    <w:rsid w:val="00740360"/>
    <w:rsid w:val="0074567C"/>
    <w:rsid w:val="00777AE3"/>
    <w:rsid w:val="007914A8"/>
    <w:rsid w:val="00793161"/>
    <w:rsid w:val="007960F9"/>
    <w:rsid w:val="00796EAF"/>
    <w:rsid w:val="007979D9"/>
    <w:rsid w:val="007A0FE7"/>
    <w:rsid w:val="007A419D"/>
    <w:rsid w:val="007A4EE0"/>
    <w:rsid w:val="007A65DF"/>
    <w:rsid w:val="007B5EF6"/>
    <w:rsid w:val="007D0CE5"/>
    <w:rsid w:val="007D68AD"/>
    <w:rsid w:val="007E0A69"/>
    <w:rsid w:val="007F7752"/>
    <w:rsid w:val="008020DF"/>
    <w:rsid w:val="00807F1E"/>
    <w:rsid w:val="008218B7"/>
    <w:rsid w:val="00821A0D"/>
    <w:rsid w:val="008261F8"/>
    <w:rsid w:val="008315AF"/>
    <w:rsid w:val="00836A7D"/>
    <w:rsid w:val="008507A2"/>
    <w:rsid w:val="00866E42"/>
    <w:rsid w:val="008772F9"/>
    <w:rsid w:val="00881CEF"/>
    <w:rsid w:val="00885F60"/>
    <w:rsid w:val="0089127E"/>
    <w:rsid w:val="00894CC0"/>
    <w:rsid w:val="0089763F"/>
    <w:rsid w:val="008B6417"/>
    <w:rsid w:val="008C6066"/>
    <w:rsid w:val="008C71CD"/>
    <w:rsid w:val="008D3358"/>
    <w:rsid w:val="008E09E5"/>
    <w:rsid w:val="008F33B3"/>
    <w:rsid w:val="008F625E"/>
    <w:rsid w:val="00910DC4"/>
    <w:rsid w:val="00911085"/>
    <w:rsid w:val="0092235E"/>
    <w:rsid w:val="00922503"/>
    <w:rsid w:val="00927D43"/>
    <w:rsid w:val="00936F8D"/>
    <w:rsid w:val="00950B20"/>
    <w:rsid w:val="00951FC5"/>
    <w:rsid w:val="009538C5"/>
    <w:rsid w:val="00957A4F"/>
    <w:rsid w:val="00963B86"/>
    <w:rsid w:val="00965FA4"/>
    <w:rsid w:val="009841D5"/>
    <w:rsid w:val="009A5E8B"/>
    <w:rsid w:val="009B6F8D"/>
    <w:rsid w:val="009C164A"/>
    <w:rsid w:val="009C44B1"/>
    <w:rsid w:val="009C7984"/>
    <w:rsid w:val="009E437F"/>
    <w:rsid w:val="009E4AD9"/>
    <w:rsid w:val="009F6C46"/>
    <w:rsid w:val="00A0796B"/>
    <w:rsid w:val="00A23CCC"/>
    <w:rsid w:val="00A3003E"/>
    <w:rsid w:val="00A70499"/>
    <w:rsid w:val="00A9429D"/>
    <w:rsid w:val="00AA14A1"/>
    <w:rsid w:val="00AB5C4C"/>
    <w:rsid w:val="00AC0472"/>
    <w:rsid w:val="00AC5FA4"/>
    <w:rsid w:val="00AD0C14"/>
    <w:rsid w:val="00AD50E6"/>
    <w:rsid w:val="00AD5570"/>
    <w:rsid w:val="00AF0FC5"/>
    <w:rsid w:val="00B00A98"/>
    <w:rsid w:val="00B101CF"/>
    <w:rsid w:val="00B26BDB"/>
    <w:rsid w:val="00B311DB"/>
    <w:rsid w:val="00B31A7C"/>
    <w:rsid w:val="00B35253"/>
    <w:rsid w:val="00B55215"/>
    <w:rsid w:val="00B577AB"/>
    <w:rsid w:val="00B71C19"/>
    <w:rsid w:val="00B85A0B"/>
    <w:rsid w:val="00B949F8"/>
    <w:rsid w:val="00BA5181"/>
    <w:rsid w:val="00BB0127"/>
    <w:rsid w:val="00BC3AE3"/>
    <w:rsid w:val="00BC4293"/>
    <w:rsid w:val="00BC6950"/>
    <w:rsid w:val="00BD3298"/>
    <w:rsid w:val="00C020E8"/>
    <w:rsid w:val="00C0649D"/>
    <w:rsid w:val="00C345C8"/>
    <w:rsid w:val="00C53D74"/>
    <w:rsid w:val="00C55137"/>
    <w:rsid w:val="00C718AE"/>
    <w:rsid w:val="00C8231D"/>
    <w:rsid w:val="00C8232B"/>
    <w:rsid w:val="00C84032"/>
    <w:rsid w:val="00C915D1"/>
    <w:rsid w:val="00CB7E19"/>
    <w:rsid w:val="00CC4950"/>
    <w:rsid w:val="00CD20B2"/>
    <w:rsid w:val="00CE7BB5"/>
    <w:rsid w:val="00CF1C88"/>
    <w:rsid w:val="00CF4CF6"/>
    <w:rsid w:val="00CF573C"/>
    <w:rsid w:val="00D01FF0"/>
    <w:rsid w:val="00D0247F"/>
    <w:rsid w:val="00D03B0B"/>
    <w:rsid w:val="00D16B30"/>
    <w:rsid w:val="00D4148A"/>
    <w:rsid w:val="00D6350E"/>
    <w:rsid w:val="00D649AF"/>
    <w:rsid w:val="00D70462"/>
    <w:rsid w:val="00D93262"/>
    <w:rsid w:val="00DA17B9"/>
    <w:rsid w:val="00DA2CD1"/>
    <w:rsid w:val="00DC2F2B"/>
    <w:rsid w:val="00DC76EA"/>
    <w:rsid w:val="00DD64B4"/>
    <w:rsid w:val="00DE43D1"/>
    <w:rsid w:val="00DF314B"/>
    <w:rsid w:val="00E01D50"/>
    <w:rsid w:val="00E03766"/>
    <w:rsid w:val="00E044D7"/>
    <w:rsid w:val="00E04714"/>
    <w:rsid w:val="00E1001D"/>
    <w:rsid w:val="00E1371D"/>
    <w:rsid w:val="00E15607"/>
    <w:rsid w:val="00E16DCB"/>
    <w:rsid w:val="00E1757D"/>
    <w:rsid w:val="00E21F39"/>
    <w:rsid w:val="00E26E1A"/>
    <w:rsid w:val="00E46F23"/>
    <w:rsid w:val="00E63273"/>
    <w:rsid w:val="00E866D3"/>
    <w:rsid w:val="00E914C1"/>
    <w:rsid w:val="00E96B05"/>
    <w:rsid w:val="00EA04BA"/>
    <w:rsid w:val="00EA2FF5"/>
    <w:rsid w:val="00EB2647"/>
    <w:rsid w:val="00EB3703"/>
    <w:rsid w:val="00ED36AF"/>
    <w:rsid w:val="00F037C3"/>
    <w:rsid w:val="00F0594D"/>
    <w:rsid w:val="00F114DC"/>
    <w:rsid w:val="00F1155F"/>
    <w:rsid w:val="00F17D5E"/>
    <w:rsid w:val="00F21502"/>
    <w:rsid w:val="00F253AD"/>
    <w:rsid w:val="00F344F4"/>
    <w:rsid w:val="00F4212C"/>
    <w:rsid w:val="00F51638"/>
    <w:rsid w:val="00F56125"/>
    <w:rsid w:val="00F573DA"/>
    <w:rsid w:val="00F651A5"/>
    <w:rsid w:val="00F709D8"/>
    <w:rsid w:val="00F72FAC"/>
    <w:rsid w:val="00F832FC"/>
    <w:rsid w:val="00F96C19"/>
    <w:rsid w:val="00FA7093"/>
    <w:rsid w:val="00FB4AED"/>
    <w:rsid w:val="00FC002E"/>
    <w:rsid w:val="00FC3D39"/>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454"/>
    <w:pPr>
      <w:jc w:val="both"/>
    </w:pPr>
    <w:rPr>
      <w:lang w:val="es-MX" w:eastAsia="en-US"/>
    </w:rPr>
  </w:style>
  <w:style w:type="paragraph" w:styleId="Ttulo1">
    <w:name w:val="heading 1"/>
    <w:basedOn w:val="Normal"/>
    <w:next w:val="Normal"/>
    <w:link w:val="Ttulo1Car"/>
    <w:uiPriority w:val="99"/>
    <w:qFormat/>
    <w:rsid w:val="000A617C"/>
    <w:pPr>
      <w:keepNext/>
      <w:keepLines/>
      <w:spacing w:before="480"/>
      <w:ind w:left="720" w:hanging="360"/>
      <w:outlineLvl w:val="0"/>
    </w:pPr>
    <w:rPr>
      <w:rFonts w:eastAsia="Times New Roman"/>
      <w:b/>
      <w:bCs/>
      <w:caps/>
      <w:sz w:val="24"/>
      <w:szCs w:val="28"/>
    </w:rPr>
  </w:style>
  <w:style w:type="paragraph" w:styleId="Ttulo2">
    <w:name w:val="heading 2"/>
    <w:basedOn w:val="Normal"/>
    <w:next w:val="Normal"/>
    <w:link w:val="Ttulo2Car"/>
    <w:uiPriority w:val="99"/>
    <w:qFormat/>
    <w:rsid w:val="00292A3F"/>
    <w:pPr>
      <w:keepNext/>
      <w:keepLines/>
      <w:spacing w:before="200"/>
      <w:ind w:left="720" w:hanging="360"/>
      <w:outlineLvl w:val="1"/>
    </w:pPr>
    <w:rPr>
      <w:rFonts w:eastAsia="Times New Roman"/>
      <w:b/>
      <w:bCs/>
      <w:sz w:val="24"/>
      <w:szCs w:val="26"/>
    </w:rPr>
  </w:style>
  <w:style w:type="paragraph" w:styleId="Ttulo3">
    <w:name w:val="heading 3"/>
    <w:basedOn w:val="Normal"/>
    <w:next w:val="Normal"/>
    <w:link w:val="Ttulo3Car"/>
    <w:uiPriority w:val="99"/>
    <w:qFormat/>
    <w:rsid w:val="000A617C"/>
    <w:pPr>
      <w:widowControl w:val="0"/>
      <w:ind w:left="720" w:hanging="360"/>
      <w:outlineLvl w:val="2"/>
    </w:pPr>
    <w:rPr>
      <w:rFonts w:eastAsia="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A617C"/>
    <w:rPr>
      <w:rFonts w:eastAsia="Times New Roman"/>
      <w:b/>
      <w:bCs/>
      <w:caps/>
      <w:sz w:val="24"/>
      <w:szCs w:val="28"/>
      <w:lang w:val="es-MX" w:eastAsia="en-US"/>
    </w:rPr>
  </w:style>
  <w:style w:type="character" w:customStyle="1" w:styleId="Ttulo2Car">
    <w:name w:val="Título 2 Car"/>
    <w:basedOn w:val="Fuentedeprrafopredeter"/>
    <w:link w:val="Ttulo2"/>
    <w:uiPriority w:val="99"/>
    <w:locked/>
    <w:rsid w:val="00292A3F"/>
    <w:rPr>
      <w:rFonts w:eastAsia="Times New Roman"/>
      <w:b/>
      <w:bCs/>
      <w:sz w:val="24"/>
      <w:szCs w:val="26"/>
      <w:lang w:val="es-MX" w:eastAsia="en-US"/>
    </w:rPr>
  </w:style>
  <w:style w:type="character" w:customStyle="1" w:styleId="Ttulo3Car">
    <w:name w:val="Título 3 Car"/>
    <w:basedOn w:val="Fuentedeprrafopredeter"/>
    <w:link w:val="Ttulo3"/>
    <w:uiPriority w:val="99"/>
    <w:locked/>
    <w:rsid w:val="000A617C"/>
    <w:rPr>
      <w:rFonts w:eastAsia="Times New Roman"/>
      <w:b/>
      <w:bCs/>
      <w:lang w:val="es-MX" w:eastAsia="en-US"/>
    </w:rPr>
  </w:style>
  <w:style w:type="paragraph" w:styleId="Listaconvietas">
    <w:name w:val="List Bullet"/>
    <w:basedOn w:val="Normal"/>
    <w:uiPriority w:val="99"/>
    <w:rsid w:val="00FA7093"/>
    <w:pPr>
      <w:numPr>
        <w:numId w:val="2"/>
      </w:numPr>
      <w:contextualSpacing/>
    </w:pPr>
  </w:style>
  <w:style w:type="paragraph" w:styleId="Prrafodelista">
    <w:name w:val="List Paragraph"/>
    <w:aliases w:val="Resumen"/>
    <w:basedOn w:val="Normal"/>
    <w:uiPriority w:val="99"/>
    <w:qFormat/>
    <w:rsid w:val="00FA7093"/>
    <w:pPr>
      <w:ind w:left="720"/>
      <w:contextualSpacing/>
    </w:pPr>
  </w:style>
  <w:style w:type="table" w:styleId="Tablaconcuadrcula">
    <w:name w:val="Table Grid"/>
    <w:basedOn w:val="Tablanormal"/>
    <w:uiPriority w:val="99"/>
    <w:rsid w:val="00BC3AE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uiPriority w:val="99"/>
    <w:rsid w:val="00272B20"/>
    <w:pPr>
      <w:suppressAutoHyphens/>
      <w:autoSpaceDN w:val="0"/>
      <w:jc w:val="both"/>
      <w:textAlignment w:val="baseline"/>
    </w:pPr>
    <w:rPr>
      <w:rFonts w:ascii="Times New Roman" w:eastAsia="Times New Roman" w:hAnsi="Times New Roman"/>
      <w:kern w:val="3"/>
      <w:sz w:val="20"/>
      <w:szCs w:val="20"/>
      <w:lang w:val="es-ES" w:eastAsia="es-CL"/>
    </w:rPr>
  </w:style>
  <w:style w:type="paragraph" w:styleId="NormalWeb">
    <w:name w:val="Normal (Web)"/>
    <w:basedOn w:val="Normal"/>
    <w:uiPriority w:val="99"/>
    <w:semiHidden/>
    <w:rsid w:val="003B0E3E"/>
    <w:pPr>
      <w:spacing w:before="100" w:beforeAutospacing="1" w:after="100" w:afterAutospacing="1"/>
    </w:pPr>
    <w:rPr>
      <w:rFonts w:ascii="Times New Roman" w:eastAsia="Times New Roman" w:hAnsi="Times New Roman"/>
      <w:sz w:val="24"/>
      <w:szCs w:val="24"/>
      <w:lang w:val="es-CL" w:eastAsia="es-CL"/>
    </w:rPr>
  </w:style>
  <w:style w:type="character" w:customStyle="1" w:styleId="apple-converted-space">
    <w:name w:val="apple-converted-space"/>
    <w:basedOn w:val="Fuentedeprrafopredeter"/>
    <w:uiPriority w:val="99"/>
    <w:rsid w:val="005B1516"/>
    <w:rPr>
      <w:rFonts w:cs="Times New Roman"/>
    </w:rPr>
  </w:style>
  <w:style w:type="paragraph" w:styleId="Encabezado">
    <w:name w:val="header"/>
    <w:basedOn w:val="Normal"/>
    <w:link w:val="EncabezadoCar"/>
    <w:uiPriority w:val="99"/>
    <w:rsid w:val="00292A3F"/>
    <w:pPr>
      <w:tabs>
        <w:tab w:val="center" w:pos="4419"/>
        <w:tab w:val="right" w:pos="8838"/>
      </w:tabs>
    </w:pPr>
  </w:style>
  <w:style w:type="character" w:customStyle="1" w:styleId="EncabezadoCar">
    <w:name w:val="Encabezado Car"/>
    <w:basedOn w:val="Fuentedeprrafopredeter"/>
    <w:link w:val="Encabezado"/>
    <w:uiPriority w:val="99"/>
    <w:locked/>
    <w:rsid w:val="00292A3F"/>
    <w:rPr>
      <w:rFonts w:cs="Times New Roman"/>
    </w:rPr>
  </w:style>
  <w:style w:type="paragraph" w:styleId="Piedepgina">
    <w:name w:val="footer"/>
    <w:basedOn w:val="Normal"/>
    <w:link w:val="PiedepginaCar"/>
    <w:uiPriority w:val="99"/>
    <w:rsid w:val="00292A3F"/>
    <w:pPr>
      <w:tabs>
        <w:tab w:val="center" w:pos="4419"/>
        <w:tab w:val="right" w:pos="8838"/>
      </w:tabs>
    </w:pPr>
  </w:style>
  <w:style w:type="character" w:customStyle="1" w:styleId="PiedepginaCar">
    <w:name w:val="Pie de página Car"/>
    <w:basedOn w:val="Fuentedeprrafopredeter"/>
    <w:link w:val="Piedepgina"/>
    <w:uiPriority w:val="99"/>
    <w:locked/>
    <w:rsid w:val="00292A3F"/>
    <w:rPr>
      <w:rFonts w:cs="Times New Roman"/>
    </w:rPr>
  </w:style>
  <w:style w:type="paragraph" w:styleId="Textodeglobo">
    <w:name w:val="Balloon Text"/>
    <w:basedOn w:val="Normal"/>
    <w:link w:val="TextodegloboCar"/>
    <w:uiPriority w:val="99"/>
    <w:semiHidden/>
    <w:rsid w:val="00292A3F"/>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292A3F"/>
    <w:rPr>
      <w:rFonts w:ascii="Tahoma" w:hAnsi="Tahoma" w:cs="Tahoma"/>
      <w:sz w:val="16"/>
      <w:szCs w:val="16"/>
    </w:rPr>
  </w:style>
  <w:style w:type="character" w:styleId="Refdecomentario">
    <w:name w:val="annotation reference"/>
    <w:basedOn w:val="Fuentedeprrafopredeter"/>
    <w:uiPriority w:val="99"/>
    <w:semiHidden/>
    <w:rsid w:val="000A617C"/>
    <w:rPr>
      <w:rFonts w:cs="Times New Roman"/>
      <w:sz w:val="16"/>
      <w:szCs w:val="16"/>
    </w:rPr>
  </w:style>
  <w:style w:type="paragraph" w:styleId="Textocomentario">
    <w:name w:val="annotation text"/>
    <w:basedOn w:val="Normal"/>
    <w:link w:val="TextocomentarioCar"/>
    <w:uiPriority w:val="99"/>
    <w:semiHidden/>
    <w:rsid w:val="000A617C"/>
    <w:rPr>
      <w:sz w:val="20"/>
      <w:szCs w:val="20"/>
    </w:rPr>
  </w:style>
  <w:style w:type="character" w:customStyle="1" w:styleId="TextocomentarioCar">
    <w:name w:val="Texto comentario Car"/>
    <w:basedOn w:val="Fuentedeprrafopredeter"/>
    <w:link w:val="Textocomentario"/>
    <w:uiPriority w:val="99"/>
    <w:semiHidden/>
    <w:locked/>
    <w:rsid w:val="000A617C"/>
    <w:rPr>
      <w:rFonts w:cs="Times New Roman"/>
      <w:sz w:val="20"/>
      <w:szCs w:val="20"/>
    </w:rPr>
  </w:style>
  <w:style w:type="paragraph" w:styleId="Asuntodelcomentario">
    <w:name w:val="annotation subject"/>
    <w:basedOn w:val="Textocomentario"/>
    <w:next w:val="Textocomentario"/>
    <w:link w:val="AsuntodelcomentarioCar"/>
    <w:uiPriority w:val="99"/>
    <w:semiHidden/>
    <w:rsid w:val="000A617C"/>
    <w:rPr>
      <w:b/>
      <w:bCs/>
    </w:rPr>
  </w:style>
  <w:style w:type="character" w:customStyle="1" w:styleId="AsuntodelcomentarioCar">
    <w:name w:val="Asunto del comentario Car"/>
    <w:basedOn w:val="TextocomentarioCar"/>
    <w:link w:val="Asuntodelcomentario"/>
    <w:uiPriority w:val="99"/>
    <w:semiHidden/>
    <w:locked/>
    <w:rsid w:val="000A617C"/>
    <w:rPr>
      <w:b/>
      <w:bCs/>
    </w:rPr>
  </w:style>
  <w:style w:type="paragraph" w:styleId="Revisin">
    <w:name w:val="Revision"/>
    <w:hidden/>
    <w:uiPriority w:val="99"/>
    <w:semiHidden/>
    <w:rsid w:val="00362E2A"/>
    <w:rPr>
      <w:lang w:val="es-MX" w:eastAsia="en-US"/>
    </w:rPr>
  </w:style>
  <w:style w:type="character" w:styleId="Refdenotaalpie">
    <w:name w:val="footnote reference"/>
    <w:basedOn w:val="Fuentedeprrafopredeter"/>
    <w:uiPriority w:val="99"/>
    <w:semiHidden/>
    <w:rsid w:val="002148C9"/>
    <w:rPr>
      <w:rFonts w:cs="Times New Roman"/>
      <w:vertAlign w:val="superscript"/>
    </w:rPr>
  </w:style>
  <w:style w:type="character" w:styleId="Ttulodellibro">
    <w:name w:val="Book Title"/>
    <w:basedOn w:val="Fuentedeprrafopredeter"/>
    <w:uiPriority w:val="99"/>
    <w:qFormat/>
    <w:rsid w:val="002148C9"/>
    <w:rPr>
      <w:rFonts w:cs="Times New Roman"/>
      <w:b/>
      <w:bCs/>
      <w:smallCaps/>
      <w:spacing w:val="5"/>
    </w:rPr>
  </w:style>
  <w:style w:type="paragraph" w:styleId="Sinespaciado">
    <w:name w:val="No Spacing"/>
    <w:uiPriority w:val="99"/>
    <w:qFormat/>
    <w:rsid w:val="002148C9"/>
    <w:pPr>
      <w:widowControl w:val="0"/>
      <w:ind w:firstLine="709"/>
      <w:jc w:val="both"/>
    </w:pPr>
    <w:rPr>
      <w:lang w:val="es-MX" w:eastAsia="en-US"/>
    </w:rPr>
  </w:style>
  <w:style w:type="paragraph" w:customStyle="1" w:styleId="Default">
    <w:name w:val="Default"/>
    <w:uiPriority w:val="99"/>
    <w:rsid w:val="003051B3"/>
    <w:pPr>
      <w:autoSpaceDE w:val="0"/>
      <w:autoSpaceDN w:val="0"/>
      <w:adjustRightInd w:val="0"/>
    </w:pPr>
    <w:rPr>
      <w:rFonts w:ascii="Arial" w:hAnsi="Arial" w:cs="Arial"/>
      <w:color w:val="000000"/>
      <w:sz w:val="24"/>
      <w:szCs w:val="24"/>
      <w:lang w:val="es-CL" w:eastAsia="en-US"/>
    </w:rPr>
  </w:style>
  <w:style w:type="paragraph" w:styleId="Textonotapie">
    <w:name w:val="footnote text"/>
    <w:basedOn w:val="Normal"/>
    <w:link w:val="TextonotapieCar"/>
    <w:uiPriority w:val="99"/>
    <w:semiHidden/>
    <w:rsid w:val="003051B3"/>
    <w:pPr>
      <w:widowControl w:val="0"/>
      <w:ind w:firstLine="709"/>
    </w:pPr>
    <w:rPr>
      <w:sz w:val="20"/>
      <w:szCs w:val="20"/>
    </w:rPr>
  </w:style>
  <w:style w:type="character" w:customStyle="1" w:styleId="TextonotapieCar">
    <w:name w:val="Texto nota pie Car"/>
    <w:basedOn w:val="Fuentedeprrafopredeter"/>
    <w:link w:val="Textonotapie"/>
    <w:uiPriority w:val="99"/>
    <w:semiHidden/>
    <w:locked/>
    <w:rsid w:val="003051B3"/>
    <w:rPr>
      <w:rFonts w:cs="Times New Roman"/>
      <w:sz w:val="20"/>
      <w:szCs w:val="20"/>
    </w:rPr>
  </w:style>
  <w:style w:type="paragraph" w:styleId="Textoindependiente">
    <w:name w:val="Body Text"/>
    <w:basedOn w:val="Normal"/>
    <w:link w:val="TextoindependienteCar"/>
    <w:uiPriority w:val="99"/>
    <w:semiHidden/>
    <w:rsid w:val="00F709D8"/>
    <w:pPr>
      <w:widowControl w:val="0"/>
      <w:tabs>
        <w:tab w:val="left" w:pos="0"/>
        <w:tab w:val="left" w:pos="360"/>
        <w:tab w:val="left" w:pos="756"/>
        <w:tab w:val="left" w:pos="1276"/>
        <w:tab w:val="left" w:pos="1440"/>
        <w:tab w:val="left" w:pos="1920"/>
        <w:tab w:val="left" w:pos="2400"/>
        <w:tab w:val="left" w:pos="2880"/>
      </w:tabs>
      <w:suppressAutoHyphens/>
      <w:spacing w:before="60" w:after="60"/>
    </w:pPr>
    <w:rPr>
      <w:rFonts w:ascii="Times New Roman" w:eastAsia="Times New Roman" w:hAnsi="Times New Roman"/>
      <w:spacing w:val="-3"/>
      <w:szCs w:val="20"/>
      <w:lang w:val="es-ES_tradnl" w:eastAsia="es-ES"/>
    </w:rPr>
  </w:style>
  <w:style w:type="character" w:customStyle="1" w:styleId="TextoindependienteCar">
    <w:name w:val="Texto independiente Car"/>
    <w:basedOn w:val="Fuentedeprrafopredeter"/>
    <w:link w:val="Textoindependiente"/>
    <w:uiPriority w:val="99"/>
    <w:semiHidden/>
    <w:locked/>
    <w:rsid w:val="00F709D8"/>
    <w:rPr>
      <w:rFonts w:ascii="Times New Roman" w:hAnsi="Times New Roman" w:cs="Times New Roman"/>
      <w:snapToGrid w:val="0"/>
      <w:spacing w:val="-3"/>
      <w:sz w:val="20"/>
      <w:szCs w:val="20"/>
      <w:lang w:val="es-ES_tradnl" w:eastAsia="es-ES"/>
    </w:rPr>
  </w:style>
  <w:style w:type="paragraph" w:styleId="Epgrafe">
    <w:name w:val="caption"/>
    <w:basedOn w:val="Normal"/>
    <w:next w:val="Normal"/>
    <w:uiPriority w:val="99"/>
    <w:qFormat/>
    <w:rsid w:val="008772F9"/>
    <w:pPr>
      <w:spacing w:after="200"/>
      <w:jc w:val="center"/>
    </w:pPr>
    <w:rPr>
      <w:b/>
      <w:bCs/>
      <w:sz w:val="18"/>
      <w:szCs w:val="18"/>
    </w:rPr>
  </w:style>
  <w:style w:type="paragraph" w:styleId="TDC2">
    <w:name w:val="toc 2"/>
    <w:basedOn w:val="Normal"/>
    <w:next w:val="Normal"/>
    <w:autoRedefine/>
    <w:uiPriority w:val="99"/>
    <w:rsid w:val="00BB0127"/>
    <w:pPr>
      <w:tabs>
        <w:tab w:val="left" w:pos="880"/>
        <w:tab w:val="right" w:leader="underscore" w:pos="8828"/>
      </w:tabs>
      <w:ind w:left="221"/>
    </w:pPr>
  </w:style>
  <w:style w:type="paragraph" w:styleId="TDC1">
    <w:name w:val="toc 1"/>
    <w:basedOn w:val="Normal"/>
    <w:next w:val="Normal"/>
    <w:autoRedefine/>
    <w:uiPriority w:val="99"/>
    <w:rsid w:val="00E46F23"/>
    <w:pPr>
      <w:spacing w:after="100"/>
    </w:pPr>
  </w:style>
  <w:style w:type="paragraph" w:styleId="TDC3">
    <w:name w:val="toc 3"/>
    <w:basedOn w:val="Normal"/>
    <w:next w:val="Normal"/>
    <w:autoRedefine/>
    <w:uiPriority w:val="99"/>
    <w:rsid w:val="00BB0127"/>
    <w:pPr>
      <w:tabs>
        <w:tab w:val="left" w:pos="1320"/>
        <w:tab w:val="right" w:leader="underscore" w:pos="8828"/>
      </w:tabs>
      <w:ind w:left="442"/>
    </w:pPr>
    <w:rPr>
      <w:noProof/>
      <w:sz w:val="20"/>
      <w:lang w:eastAsia="es-CL"/>
    </w:rPr>
  </w:style>
  <w:style w:type="character" w:styleId="Hipervnculo">
    <w:name w:val="Hyperlink"/>
    <w:basedOn w:val="Fuentedeprrafopredeter"/>
    <w:uiPriority w:val="99"/>
    <w:rsid w:val="00E46F23"/>
    <w:rPr>
      <w:rFonts w:cs="Times New Roman"/>
      <w:color w:val="0000FF"/>
      <w:u w:val="single"/>
    </w:rPr>
  </w:style>
  <w:style w:type="paragraph" w:styleId="Tabladeilustraciones">
    <w:name w:val="table of figures"/>
    <w:basedOn w:val="Normal"/>
    <w:next w:val="Normal"/>
    <w:uiPriority w:val="99"/>
    <w:rsid w:val="00E46F23"/>
  </w:style>
</w:styles>
</file>

<file path=word/webSettings.xml><?xml version="1.0" encoding="utf-8"?>
<w:webSettings xmlns:r="http://schemas.openxmlformats.org/officeDocument/2006/relationships" xmlns:w="http://schemas.openxmlformats.org/wordprocessingml/2006/main">
  <w:divs>
    <w:div w:id="946228584">
      <w:marLeft w:val="0"/>
      <w:marRight w:val="0"/>
      <w:marTop w:val="0"/>
      <w:marBottom w:val="0"/>
      <w:divBdr>
        <w:top w:val="none" w:sz="0" w:space="0" w:color="auto"/>
        <w:left w:val="none" w:sz="0" w:space="0" w:color="auto"/>
        <w:bottom w:val="none" w:sz="0" w:space="0" w:color="auto"/>
        <w:right w:val="none" w:sz="0" w:space="0" w:color="auto"/>
      </w:divBdr>
    </w:div>
    <w:div w:id="946228585">
      <w:marLeft w:val="0"/>
      <w:marRight w:val="0"/>
      <w:marTop w:val="0"/>
      <w:marBottom w:val="0"/>
      <w:divBdr>
        <w:top w:val="none" w:sz="0" w:space="0" w:color="auto"/>
        <w:left w:val="none" w:sz="0" w:space="0" w:color="auto"/>
        <w:bottom w:val="none" w:sz="0" w:space="0" w:color="auto"/>
        <w:right w:val="none" w:sz="0" w:space="0" w:color="auto"/>
      </w:divBdr>
    </w:div>
    <w:div w:id="9462285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11097-DB57-4E11-B3BF-8DD462BE9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9288</Words>
  <Characters>51088</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Informe Ambiental (EAE)</vt:lpstr>
    </vt:vector>
  </TitlesOfParts>
  <Company>M Catalina Sanchez</Company>
  <LinksUpToDate>false</LinksUpToDate>
  <CharactersWithSpaces>60256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Ambiental (EAE)</dc:title>
  <dc:creator>M Catalina Sanchez</dc:creator>
  <cp:lastModifiedBy>.</cp:lastModifiedBy>
  <cp:revision>2</cp:revision>
  <cp:lastPrinted>2012-02-16T13:07:00Z</cp:lastPrinted>
  <dcterms:created xsi:type="dcterms:W3CDTF">2015-01-28T14:00:00Z</dcterms:created>
  <dcterms:modified xsi:type="dcterms:W3CDTF">2015-01-28T14:00:00Z</dcterms:modified>
</cp:coreProperties>
</file>